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1235429F" w:rsidR="00BF54FE" w:rsidRPr="00D61BB3" w:rsidRDefault="00632CCA" w:rsidP="006C2343">
          <w:pPr>
            <w:pStyle w:val="Tituldatum"/>
            <w:rPr>
              <w:rStyle w:val="Nzevakce"/>
            </w:rPr>
          </w:pPr>
          <w:r w:rsidRPr="00632CCA">
            <w:rPr>
              <w:rStyle w:val="Nzevakce"/>
            </w:rPr>
            <w:t>Oprava tramvajového křížení v km 4,064 v ŽST Olomouc Město</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1339F662" w:rsidR="00826B7B" w:rsidRPr="006C2343" w:rsidRDefault="006C2343" w:rsidP="006C2343">
      <w:pPr>
        <w:pStyle w:val="Tituldatum"/>
      </w:pPr>
      <w:r w:rsidRPr="006C2343">
        <w:t xml:space="preserve">Datum </w:t>
      </w:r>
      <w:r w:rsidRPr="007166F8">
        <w:t xml:space="preserve">vydání: </w:t>
      </w:r>
      <w:r w:rsidRPr="007166F8">
        <w:tab/>
      </w:r>
      <w:bookmarkStart w:id="2" w:name="_Hlk158274943"/>
      <w:r w:rsidR="007166F8" w:rsidRPr="007166F8">
        <w:t>25</w:t>
      </w:r>
      <w:r w:rsidR="00C56FB9" w:rsidRPr="007166F8">
        <w:t>.</w:t>
      </w:r>
      <w:r w:rsidR="005170AC" w:rsidRPr="007166F8">
        <w:t xml:space="preserve"> </w:t>
      </w:r>
      <w:r w:rsidR="007F726F" w:rsidRPr="007166F8">
        <w:t>04</w:t>
      </w:r>
      <w:r w:rsidR="00C56FB9" w:rsidRPr="007166F8">
        <w:t>.</w:t>
      </w:r>
      <w:r w:rsidR="005170AC" w:rsidRPr="007166F8">
        <w:t xml:space="preserve"> </w:t>
      </w:r>
      <w:r w:rsidR="00C56FB9" w:rsidRPr="007166F8">
        <w:t>202</w:t>
      </w:r>
      <w:r w:rsidR="007F726F" w:rsidRPr="007166F8">
        <w:t>5</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2E410474" w14:textId="7F22457A" w:rsidR="003263B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95001093" w:history="1">
        <w:r w:rsidR="003263B5" w:rsidRPr="00C770E5">
          <w:rPr>
            <w:rStyle w:val="Hypertextovodkaz"/>
          </w:rPr>
          <w:t>SEZNAM ZKRATEK</w:t>
        </w:r>
        <w:r w:rsidR="003263B5">
          <w:rPr>
            <w:noProof/>
            <w:webHidden/>
          </w:rPr>
          <w:tab/>
        </w:r>
        <w:r w:rsidR="003263B5">
          <w:rPr>
            <w:noProof/>
            <w:webHidden/>
          </w:rPr>
          <w:fldChar w:fldCharType="begin"/>
        </w:r>
        <w:r w:rsidR="003263B5">
          <w:rPr>
            <w:noProof/>
            <w:webHidden/>
          </w:rPr>
          <w:instrText xml:space="preserve"> PAGEREF _Toc195001093 \h </w:instrText>
        </w:r>
        <w:r w:rsidR="003263B5">
          <w:rPr>
            <w:noProof/>
            <w:webHidden/>
          </w:rPr>
        </w:r>
        <w:r w:rsidR="003263B5">
          <w:rPr>
            <w:noProof/>
            <w:webHidden/>
          </w:rPr>
          <w:fldChar w:fldCharType="separate"/>
        </w:r>
        <w:r w:rsidR="00606F76">
          <w:rPr>
            <w:noProof/>
            <w:webHidden/>
          </w:rPr>
          <w:t>2</w:t>
        </w:r>
        <w:r w:rsidR="003263B5">
          <w:rPr>
            <w:noProof/>
            <w:webHidden/>
          </w:rPr>
          <w:fldChar w:fldCharType="end"/>
        </w:r>
      </w:hyperlink>
    </w:p>
    <w:p w14:paraId="0F54AB30" w14:textId="0BD8E61B" w:rsidR="003263B5" w:rsidRDefault="003263B5">
      <w:pPr>
        <w:pStyle w:val="Obsah1"/>
        <w:rPr>
          <w:rFonts w:asciiTheme="minorHAnsi" w:eastAsiaTheme="minorEastAsia" w:hAnsiTheme="minorHAnsi"/>
          <w:b w:val="0"/>
          <w:caps w:val="0"/>
          <w:noProof/>
          <w:spacing w:val="0"/>
          <w:sz w:val="22"/>
          <w:szCs w:val="22"/>
          <w:lang w:eastAsia="cs-CZ"/>
        </w:rPr>
      </w:pPr>
      <w:hyperlink w:anchor="_Toc195001094" w:history="1">
        <w:r w:rsidRPr="00C770E5">
          <w:rPr>
            <w:rStyle w:val="Hypertextovodkaz"/>
          </w:rPr>
          <w:t>Pojmy a definice</w:t>
        </w:r>
        <w:r>
          <w:rPr>
            <w:noProof/>
            <w:webHidden/>
          </w:rPr>
          <w:tab/>
        </w:r>
        <w:r>
          <w:rPr>
            <w:noProof/>
            <w:webHidden/>
          </w:rPr>
          <w:fldChar w:fldCharType="begin"/>
        </w:r>
        <w:r>
          <w:rPr>
            <w:noProof/>
            <w:webHidden/>
          </w:rPr>
          <w:instrText xml:space="preserve"> PAGEREF _Toc195001094 \h </w:instrText>
        </w:r>
        <w:r>
          <w:rPr>
            <w:noProof/>
            <w:webHidden/>
          </w:rPr>
        </w:r>
        <w:r>
          <w:rPr>
            <w:noProof/>
            <w:webHidden/>
          </w:rPr>
          <w:fldChar w:fldCharType="separate"/>
        </w:r>
        <w:r w:rsidR="00606F76">
          <w:rPr>
            <w:noProof/>
            <w:webHidden/>
          </w:rPr>
          <w:t>3</w:t>
        </w:r>
        <w:r>
          <w:rPr>
            <w:noProof/>
            <w:webHidden/>
          </w:rPr>
          <w:fldChar w:fldCharType="end"/>
        </w:r>
      </w:hyperlink>
    </w:p>
    <w:p w14:paraId="3E380A22" w14:textId="1834A33F" w:rsidR="003263B5" w:rsidRDefault="003263B5">
      <w:pPr>
        <w:pStyle w:val="Obsah1"/>
        <w:rPr>
          <w:rFonts w:asciiTheme="minorHAnsi" w:eastAsiaTheme="minorEastAsia" w:hAnsiTheme="minorHAnsi"/>
          <w:b w:val="0"/>
          <w:caps w:val="0"/>
          <w:noProof/>
          <w:spacing w:val="0"/>
          <w:sz w:val="22"/>
          <w:szCs w:val="22"/>
          <w:lang w:eastAsia="cs-CZ"/>
        </w:rPr>
      </w:pPr>
      <w:hyperlink w:anchor="_Toc195001095" w:history="1">
        <w:r w:rsidRPr="00C770E5">
          <w:rPr>
            <w:rStyle w:val="Hypertextovodkaz"/>
          </w:rPr>
          <w:t>1.</w:t>
        </w:r>
        <w:r>
          <w:rPr>
            <w:rFonts w:asciiTheme="minorHAnsi" w:eastAsiaTheme="minorEastAsia" w:hAnsiTheme="minorHAnsi"/>
            <w:b w:val="0"/>
            <w:caps w:val="0"/>
            <w:noProof/>
            <w:spacing w:val="0"/>
            <w:sz w:val="22"/>
            <w:szCs w:val="22"/>
            <w:lang w:eastAsia="cs-CZ"/>
          </w:rPr>
          <w:tab/>
        </w:r>
        <w:r w:rsidRPr="00C770E5">
          <w:rPr>
            <w:rStyle w:val="Hypertextovodkaz"/>
          </w:rPr>
          <w:t>SPECIFIKACE PŘEDMĚTU DÍLA</w:t>
        </w:r>
        <w:r>
          <w:rPr>
            <w:noProof/>
            <w:webHidden/>
          </w:rPr>
          <w:tab/>
        </w:r>
        <w:r>
          <w:rPr>
            <w:noProof/>
            <w:webHidden/>
          </w:rPr>
          <w:fldChar w:fldCharType="begin"/>
        </w:r>
        <w:r>
          <w:rPr>
            <w:noProof/>
            <w:webHidden/>
          </w:rPr>
          <w:instrText xml:space="preserve"> PAGEREF _Toc195001095 \h </w:instrText>
        </w:r>
        <w:r>
          <w:rPr>
            <w:noProof/>
            <w:webHidden/>
          </w:rPr>
        </w:r>
        <w:r>
          <w:rPr>
            <w:noProof/>
            <w:webHidden/>
          </w:rPr>
          <w:fldChar w:fldCharType="separate"/>
        </w:r>
        <w:r w:rsidR="00606F76">
          <w:rPr>
            <w:noProof/>
            <w:webHidden/>
          </w:rPr>
          <w:t>4</w:t>
        </w:r>
        <w:r>
          <w:rPr>
            <w:noProof/>
            <w:webHidden/>
          </w:rPr>
          <w:fldChar w:fldCharType="end"/>
        </w:r>
      </w:hyperlink>
    </w:p>
    <w:p w14:paraId="06E98EF3" w14:textId="60F7AD3F" w:rsidR="003263B5" w:rsidRDefault="003263B5">
      <w:pPr>
        <w:pStyle w:val="Obsah2"/>
        <w:rPr>
          <w:rFonts w:asciiTheme="minorHAnsi" w:eastAsiaTheme="minorEastAsia" w:hAnsiTheme="minorHAnsi"/>
          <w:b w:val="0"/>
          <w:bCs w:val="0"/>
          <w:noProof/>
          <w:spacing w:val="0"/>
          <w:sz w:val="22"/>
          <w:szCs w:val="22"/>
          <w:lang w:eastAsia="cs-CZ"/>
        </w:rPr>
      </w:pPr>
      <w:hyperlink w:anchor="_Toc195001096" w:history="1">
        <w:r w:rsidRPr="00C770E5">
          <w:rPr>
            <w:rStyle w:val="Hypertextovodkaz"/>
          </w:rPr>
          <w:t>1.1</w:t>
        </w:r>
        <w:r>
          <w:rPr>
            <w:rFonts w:asciiTheme="minorHAnsi" w:eastAsiaTheme="minorEastAsia" w:hAnsiTheme="minorHAnsi"/>
            <w:b w:val="0"/>
            <w:bCs w:val="0"/>
            <w:noProof/>
            <w:spacing w:val="0"/>
            <w:sz w:val="22"/>
            <w:szCs w:val="22"/>
            <w:lang w:eastAsia="cs-CZ"/>
          </w:rPr>
          <w:tab/>
        </w:r>
        <w:r w:rsidRPr="00C770E5">
          <w:rPr>
            <w:rStyle w:val="Hypertextovodkaz"/>
          </w:rPr>
          <w:t>Účel a rozsah předmětu Díla</w:t>
        </w:r>
        <w:r>
          <w:rPr>
            <w:noProof/>
            <w:webHidden/>
          </w:rPr>
          <w:tab/>
        </w:r>
        <w:r>
          <w:rPr>
            <w:noProof/>
            <w:webHidden/>
          </w:rPr>
          <w:fldChar w:fldCharType="begin"/>
        </w:r>
        <w:r>
          <w:rPr>
            <w:noProof/>
            <w:webHidden/>
          </w:rPr>
          <w:instrText xml:space="preserve"> PAGEREF _Toc195001096 \h </w:instrText>
        </w:r>
        <w:r>
          <w:rPr>
            <w:noProof/>
            <w:webHidden/>
          </w:rPr>
        </w:r>
        <w:r>
          <w:rPr>
            <w:noProof/>
            <w:webHidden/>
          </w:rPr>
          <w:fldChar w:fldCharType="separate"/>
        </w:r>
        <w:r w:rsidR="00606F76">
          <w:rPr>
            <w:noProof/>
            <w:webHidden/>
          </w:rPr>
          <w:t>4</w:t>
        </w:r>
        <w:r>
          <w:rPr>
            <w:noProof/>
            <w:webHidden/>
          </w:rPr>
          <w:fldChar w:fldCharType="end"/>
        </w:r>
      </w:hyperlink>
    </w:p>
    <w:p w14:paraId="491DB686" w14:textId="1F316FA8" w:rsidR="003263B5" w:rsidRDefault="003263B5">
      <w:pPr>
        <w:pStyle w:val="Obsah2"/>
        <w:rPr>
          <w:rFonts w:asciiTheme="minorHAnsi" w:eastAsiaTheme="minorEastAsia" w:hAnsiTheme="minorHAnsi"/>
          <w:b w:val="0"/>
          <w:bCs w:val="0"/>
          <w:noProof/>
          <w:spacing w:val="0"/>
          <w:sz w:val="22"/>
          <w:szCs w:val="22"/>
          <w:lang w:eastAsia="cs-CZ"/>
        </w:rPr>
      </w:pPr>
      <w:hyperlink w:anchor="_Toc195001097" w:history="1">
        <w:r w:rsidRPr="00C770E5">
          <w:rPr>
            <w:rStyle w:val="Hypertextovodkaz"/>
          </w:rPr>
          <w:t>1.2</w:t>
        </w:r>
        <w:r>
          <w:rPr>
            <w:rFonts w:asciiTheme="minorHAnsi" w:eastAsiaTheme="minorEastAsia" w:hAnsiTheme="minorHAnsi"/>
            <w:b w:val="0"/>
            <w:bCs w:val="0"/>
            <w:noProof/>
            <w:spacing w:val="0"/>
            <w:sz w:val="22"/>
            <w:szCs w:val="22"/>
            <w:lang w:eastAsia="cs-CZ"/>
          </w:rPr>
          <w:tab/>
        </w:r>
        <w:r w:rsidRPr="00C770E5">
          <w:rPr>
            <w:rStyle w:val="Hypertextovodkaz"/>
          </w:rPr>
          <w:t>Umístění stavby</w:t>
        </w:r>
        <w:r>
          <w:rPr>
            <w:noProof/>
            <w:webHidden/>
          </w:rPr>
          <w:tab/>
        </w:r>
        <w:r>
          <w:rPr>
            <w:noProof/>
            <w:webHidden/>
          </w:rPr>
          <w:fldChar w:fldCharType="begin"/>
        </w:r>
        <w:r>
          <w:rPr>
            <w:noProof/>
            <w:webHidden/>
          </w:rPr>
          <w:instrText xml:space="preserve"> PAGEREF _Toc195001097 \h </w:instrText>
        </w:r>
        <w:r>
          <w:rPr>
            <w:noProof/>
            <w:webHidden/>
          </w:rPr>
        </w:r>
        <w:r>
          <w:rPr>
            <w:noProof/>
            <w:webHidden/>
          </w:rPr>
          <w:fldChar w:fldCharType="separate"/>
        </w:r>
        <w:r w:rsidR="00606F76">
          <w:rPr>
            <w:noProof/>
            <w:webHidden/>
          </w:rPr>
          <w:t>4</w:t>
        </w:r>
        <w:r>
          <w:rPr>
            <w:noProof/>
            <w:webHidden/>
          </w:rPr>
          <w:fldChar w:fldCharType="end"/>
        </w:r>
      </w:hyperlink>
    </w:p>
    <w:p w14:paraId="13F02001" w14:textId="46498C54" w:rsidR="003263B5" w:rsidRDefault="003263B5">
      <w:pPr>
        <w:pStyle w:val="Obsah1"/>
        <w:rPr>
          <w:rFonts w:asciiTheme="minorHAnsi" w:eastAsiaTheme="minorEastAsia" w:hAnsiTheme="minorHAnsi"/>
          <w:b w:val="0"/>
          <w:caps w:val="0"/>
          <w:noProof/>
          <w:spacing w:val="0"/>
          <w:sz w:val="22"/>
          <w:szCs w:val="22"/>
          <w:lang w:eastAsia="cs-CZ"/>
        </w:rPr>
      </w:pPr>
      <w:hyperlink w:anchor="_Toc195001098" w:history="1">
        <w:r w:rsidRPr="00C770E5">
          <w:rPr>
            <w:rStyle w:val="Hypertextovodkaz"/>
          </w:rPr>
          <w:t>2.</w:t>
        </w:r>
        <w:r>
          <w:rPr>
            <w:rFonts w:asciiTheme="minorHAnsi" w:eastAsiaTheme="minorEastAsia" w:hAnsiTheme="minorHAnsi"/>
            <w:b w:val="0"/>
            <w:caps w:val="0"/>
            <w:noProof/>
            <w:spacing w:val="0"/>
            <w:sz w:val="22"/>
            <w:szCs w:val="22"/>
            <w:lang w:eastAsia="cs-CZ"/>
          </w:rPr>
          <w:tab/>
        </w:r>
        <w:r w:rsidRPr="00C770E5">
          <w:rPr>
            <w:rStyle w:val="Hypertextovodkaz"/>
          </w:rPr>
          <w:t>PŘEHLED VÝCHOZÍCH PODKLADŮ</w:t>
        </w:r>
        <w:r>
          <w:rPr>
            <w:noProof/>
            <w:webHidden/>
          </w:rPr>
          <w:tab/>
        </w:r>
        <w:r>
          <w:rPr>
            <w:noProof/>
            <w:webHidden/>
          </w:rPr>
          <w:fldChar w:fldCharType="begin"/>
        </w:r>
        <w:r>
          <w:rPr>
            <w:noProof/>
            <w:webHidden/>
          </w:rPr>
          <w:instrText xml:space="preserve"> PAGEREF _Toc195001098 \h </w:instrText>
        </w:r>
        <w:r>
          <w:rPr>
            <w:noProof/>
            <w:webHidden/>
          </w:rPr>
        </w:r>
        <w:r>
          <w:rPr>
            <w:noProof/>
            <w:webHidden/>
          </w:rPr>
          <w:fldChar w:fldCharType="separate"/>
        </w:r>
        <w:r w:rsidR="00606F76">
          <w:rPr>
            <w:noProof/>
            <w:webHidden/>
          </w:rPr>
          <w:t>5</w:t>
        </w:r>
        <w:r>
          <w:rPr>
            <w:noProof/>
            <w:webHidden/>
          </w:rPr>
          <w:fldChar w:fldCharType="end"/>
        </w:r>
      </w:hyperlink>
    </w:p>
    <w:p w14:paraId="7E087A5C" w14:textId="15D3D161" w:rsidR="003263B5" w:rsidRDefault="003263B5">
      <w:pPr>
        <w:pStyle w:val="Obsah2"/>
        <w:rPr>
          <w:rFonts w:asciiTheme="minorHAnsi" w:eastAsiaTheme="minorEastAsia" w:hAnsiTheme="minorHAnsi"/>
          <w:b w:val="0"/>
          <w:bCs w:val="0"/>
          <w:noProof/>
          <w:spacing w:val="0"/>
          <w:sz w:val="22"/>
          <w:szCs w:val="22"/>
          <w:lang w:eastAsia="cs-CZ"/>
        </w:rPr>
      </w:pPr>
      <w:hyperlink w:anchor="_Toc195001099" w:history="1">
        <w:r w:rsidRPr="00C770E5">
          <w:rPr>
            <w:rStyle w:val="Hypertextovodkaz"/>
          </w:rPr>
          <w:t>2.1</w:t>
        </w:r>
        <w:r>
          <w:rPr>
            <w:rFonts w:asciiTheme="minorHAnsi" w:eastAsiaTheme="minorEastAsia" w:hAnsiTheme="minorHAnsi"/>
            <w:b w:val="0"/>
            <w:bCs w:val="0"/>
            <w:noProof/>
            <w:spacing w:val="0"/>
            <w:sz w:val="22"/>
            <w:szCs w:val="22"/>
            <w:lang w:eastAsia="cs-CZ"/>
          </w:rPr>
          <w:tab/>
        </w:r>
        <w:r w:rsidRPr="00C770E5">
          <w:rPr>
            <w:rStyle w:val="Hypertextovodkaz"/>
          </w:rPr>
          <w:t>Projektová dokumentace</w:t>
        </w:r>
        <w:r>
          <w:rPr>
            <w:noProof/>
            <w:webHidden/>
          </w:rPr>
          <w:tab/>
        </w:r>
        <w:r>
          <w:rPr>
            <w:noProof/>
            <w:webHidden/>
          </w:rPr>
          <w:fldChar w:fldCharType="begin"/>
        </w:r>
        <w:r>
          <w:rPr>
            <w:noProof/>
            <w:webHidden/>
          </w:rPr>
          <w:instrText xml:space="preserve"> PAGEREF _Toc195001099 \h </w:instrText>
        </w:r>
        <w:r>
          <w:rPr>
            <w:noProof/>
            <w:webHidden/>
          </w:rPr>
        </w:r>
        <w:r>
          <w:rPr>
            <w:noProof/>
            <w:webHidden/>
          </w:rPr>
          <w:fldChar w:fldCharType="separate"/>
        </w:r>
        <w:r w:rsidR="00606F76">
          <w:rPr>
            <w:noProof/>
            <w:webHidden/>
          </w:rPr>
          <w:t>5</w:t>
        </w:r>
        <w:r>
          <w:rPr>
            <w:noProof/>
            <w:webHidden/>
          </w:rPr>
          <w:fldChar w:fldCharType="end"/>
        </w:r>
      </w:hyperlink>
    </w:p>
    <w:p w14:paraId="264B1DE0" w14:textId="1B9945B1" w:rsidR="003263B5" w:rsidRDefault="003263B5">
      <w:pPr>
        <w:pStyle w:val="Obsah2"/>
        <w:rPr>
          <w:rFonts w:asciiTheme="minorHAnsi" w:eastAsiaTheme="minorEastAsia" w:hAnsiTheme="minorHAnsi"/>
          <w:b w:val="0"/>
          <w:bCs w:val="0"/>
          <w:noProof/>
          <w:spacing w:val="0"/>
          <w:sz w:val="22"/>
          <w:szCs w:val="22"/>
          <w:lang w:eastAsia="cs-CZ"/>
        </w:rPr>
      </w:pPr>
      <w:hyperlink w:anchor="_Toc195001100" w:history="1">
        <w:r w:rsidRPr="00C770E5">
          <w:rPr>
            <w:rStyle w:val="Hypertextovodkaz"/>
          </w:rPr>
          <w:t>2.2</w:t>
        </w:r>
        <w:r>
          <w:rPr>
            <w:rFonts w:asciiTheme="minorHAnsi" w:eastAsiaTheme="minorEastAsia" w:hAnsiTheme="minorHAnsi"/>
            <w:b w:val="0"/>
            <w:bCs w:val="0"/>
            <w:noProof/>
            <w:spacing w:val="0"/>
            <w:sz w:val="22"/>
            <w:szCs w:val="22"/>
            <w:lang w:eastAsia="cs-CZ"/>
          </w:rPr>
          <w:tab/>
        </w:r>
        <w:r w:rsidRPr="00C770E5">
          <w:rPr>
            <w:rStyle w:val="Hypertextovodkaz"/>
          </w:rPr>
          <w:t>Související dokumentace</w:t>
        </w:r>
        <w:r>
          <w:rPr>
            <w:noProof/>
            <w:webHidden/>
          </w:rPr>
          <w:tab/>
        </w:r>
        <w:r>
          <w:rPr>
            <w:noProof/>
            <w:webHidden/>
          </w:rPr>
          <w:fldChar w:fldCharType="begin"/>
        </w:r>
        <w:r>
          <w:rPr>
            <w:noProof/>
            <w:webHidden/>
          </w:rPr>
          <w:instrText xml:space="preserve"> PAGEREF _Toc195001100 \h </w:instrText>
        </w:r>
        <w:r>
          <w:rPr>
            <w:noProof/>
            <w:webHidden/>
          </w:rPr>
        </w:r>
        <w:r>
          <w:rPr>
            <w:noProof/>
            <w:webHidden/>
          </w:rPr>
          <w:fldChar w:fldCharType="separate"/>
        </w:r>
        <w:r w:rsidR="00606F76">
          <w:rPr>
            <w:noProof/>
            <w:webHidden/>
          </w:rPr>
          <w:t>5</w:t>
        </w:r>
        <w:r>
          <w:rPr>
            <w:noProof/>
            <w:webHidden/>
          </w:rPr>
          <w:fldChar w:fldCharType="end"/>
        </w:r>
      </w:hyperlink>
    </w:p>
    <w:p w14:paraId="2AC5D6FE" w14:textId="583B4AAF" w:rsidR="003263B5" w:rsidRDefault="003263B5">
      <w:pPr>
        <w:pStyle w:val="Obsah1"/>
        <w:rPr>
          <w:rFonts w:asciiTheme="minorHAnsi" w:eastAsiaTheme="minorEastAsia" w:hAnsiTheme="minorHAnsi"/>
          <w:b w:val="0"/>
          <w:caps w:val="0"/>
          <w:noProof/>
          <w:spacing w:val="0"/>
          <w:sz w:val="22"/>
          <w:szCs w:val="22"/>
          <w:lang w:eastAsia="cs-CZ"/>
        </w:rPr>
      </w:pPr>
      <w:hyperlink w:anchor="_Toc195001101" w:history="1">
        <w:r w:rsidRPr="00C770E5">
          <w:rPr>
            <w:rStyle w:val="Hypertextovodkaz"/>
          </w:rPr>
          <w:t>3.</w:t>
        </w:r>
        <w:r>
          <w:rPr>
            <w:rFonts w:asciiTheme="minorHAnsi" w:eastAsiaTheme="minorEastAsia" w:hAnsiTheme="minorHAnsi"/>
            <w:b w:val="0"/>
            <w:caps w:val="0"/>
            <w:noProof/>
            <w:spacing w:val="0"/>
            <w:sz w:val="22"/>
            <w:szCs w:val="22"/>
            <w:lang w:eastAsia="cs-CZ"/>
          </w:rPr>
          <w:tab/>
        </w:r>
        <w:r w:rsidRPr="00C770E5">
          <w:rPr>
            <w:rStyle w:val="Hypertextovodkaz"/>
          </w:rPr>
          <w:t>KOORDINACE S JINÝMI STAVBAMI</w:t>
        </w:r>
        <w:r>
          <w:rPr>
            <w:noProof/>
            <w:webHidden/>
          </w:rPr>
          <w:tab/>
        </w:r>
        <w:r>
          <w:rPr>
            <w:noProof/>
            <w:webHidden/>
          </w:rPr>
          <w:fldChar w:fldCharType="begin"/>
        </w:r>
        <w:r>
          <w:rPr>
            <w:noProof/>
            <w:webHidden/>
          </w:rPr>
          <w:instrText xml:space="preserve"> PAGEREF _Toc195001101 \h </w:instrText>
        </w:r>
        <w:r>
          <w:rPr>
            <w:noProof/>
            <w:webHidden/>
          </w:rPr>
        </w:r>
        <w:r>
          <w:rPr>
            <w:noProof/>
            <w:webHidden/>
          </w:rPr>
          <w:fldChar w:fldCharType="separate"/>
        </w:r>
        <w:r w:rsidR="00606F76">
          <w:rPr>
            <w:noProof/>
            <w:webHidden/>
          </w:rPr>
          <w:t>5</w:t>
        </w:r>
        <w:r>
          <w:rPr>
            <w:noProof/>
            <w:webHidden/>
          </w:rPr>
          <w:fldChar w:fldCharType="end"/>
        </w:r>
      </w:hyperlink>
    </w:p>
    <w:p w14:paraId="02D5A618" w14:textId="34A34937" w:rsidR="003263B5" w:rsidRDefault="003263B5">
      <w:pPr>
        <w:pStyle w:val="Obsah1"/>
        <w:rPr>
          <w:rFonts w:asciiTheme="minorHAnsi" w:eastAsiaTheme="minorEastAsia" w:hAnsiTheme="minorHAnsi"/>
          <w:b w:val="0"/>
          <w:caps w:val="0"/>
          <w:noProof/>
          <w:spacing w:val="0"/>
          <w:sz w:val="22"/>
          <w:szCs w:val="22"/>
          <w:lang w:eastAsia="cs-CZ"/>
        </w:rPr>
      </w:pPr>
      <w:hyperlink w:anchor="_Toc195001102" w:history="1">
        <w:r w:rsidRPr="00C770E5">
          <w:rPr>
            <w:rStyle w:val="Hypertextovodkaz"/>
          </w:rPr>
          <w:t>4.</w:t>
        </w:r>
        <w:r>
          <w:rPr>
            <w:rFonts w:asciiTheme="minorHAnsi" w:eastAsiaTheme="minorEastAsia" w:hAnsiTheme="minorHAnsi"/>
            <w:b w:val="0"/>
            <w:caps w:val="0"/>
            <w:noProof/>
            <w:spacing w:val="0"/>
            <w:sz w:val="22"/>
            <w:szCs w:val="22"/>
            <w:lang w:eastAsia="cs-CZ"/>
          </w:rPr>
          <w:tab/>
        </w:r>
        <w:r w:rsidRPr="00C770E5">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_Toc195001102 \h </w:instrText>
        </w:r>
        <w:r>
          <w:rPr>
            <w:noProof/>
            <w:webHidden/>
          </w:rPr>
        </w:r>
        <w:r>
          <w:rPr>
            <w:noProof/>
            <w:webHidden/>
          </w:rPr>
          <w:fldChar w:fldCharType="separate"/>
        </w:r>
        <w:r w:rsidR="00606F76">
          <w:rPr>
            <w:noProof/>
            <w:webHidden/>
          </w:rPr>
          <w:t>5</w:t>
        </w:r>
        <w:r>
          <w:rPr>
            <w:noProof/>
            <w:webHidden/>
          </w:rPr>
          <w:fldChar w:fldCharType="end"/>
        </w:r>
      </w:hyperlink>
    </w:p>
    <w:p w14:paraId="595195B3" w14:textId="7BC08999" w:rsidR="003263B5" w:rsidRDefault="003263B5">
      <w:pPr>
        <w:pStyle w:val="Obsah2"/>
        <w:rPr>
          <w:rFonts w:asciiTheme="minorHAnsi" w:eastAsiaTheme="minorEastAsia" w:hAnsiTheme="minorHAnsi"/>
          <w:b w:val="0"/>
          <w:bCs w:val="0"/>
          <w:noProof/>
          <w:spacing w:val="0"/>
          <w:sz w:val="22"/>
          <w:szCs w:val="22"/>
          <w:lang w:eastAsia="cs-CZ"/>
        </w:rPr>
      </w:pPr>
      <w:hyperlink w:anchor="_Toc195001103" w:history="1">
        <w:r w:rsidRPr="00C770E5">
          <w:rPr>
            <w:rStyle w:val="Hypertextovodkaz"/>
          </w:rPr>
          <w:t>4.1</w:t>
        </w:r>
        <w:r>
          <w:rPr>
            <w:rFonts w:asciiTheme="minorHAnsi" w:eastAsiaTheme="minorEastAsia" w:hAnsiTheme="minorHAnsi"/>
            <w:b w:val="0"/>
            <w:bCs w:val="0"/>
            <w:noProof/>
            <w:spacing w:val="0"/>
            <w:sz w:val="22"/>
            <w:szCs w:val="22"/>
            <w:lang w:eastAsia="cs-CZ"/>
          </w:rPr>
          <w:tab/>
        </w:r>
        <w:r w:rsidRPr="00C770E5">
          <w:rPr>
            <w:rStyle w:val="Hypertextovodkaz"/>
          </w:rPr>
          <w:t>Všeobecně</w:t>
        </w:r>
        <w:r>
          <w:rPr>
            <w:noProof/>
            <w:webHidden/>
          </w:rPr>
          <w:tab/>
        </w:r>
        <w:r>
          <w:rPr>
            <w:noProof/>
            <w:webHidden/>
          </w:rPr>
          <w:fldChar w:fldCharType="begin"/>
        </w:r>
        <w:r>
          <w:rPr>
            <w:noProof/>
            <w:webHidden/>
          </w:rPr>
          <w:instrText xml:space="preserve"> PAGEREF _Toc195001103 \h </w:instrText>
        </w:r>
        <w:r>
          <w:rPr>
            <w:noProof/>
            <w:webHidden/>
          </w:rPr>
        </w:r>
        <w:r>
          <w:rPr>
            <w:noProof/>
            <w:webHidden/>
          </w:rPr>
          <w:fldChar w:fldCharType="separate"/>
        </w:r>
        <w:r w:rsidR="00606F76">
          <w:rPr>
            <w:noProof/>
            <w:webHidden/>
          </w:rPr>
          <w:t>5</w:t>
        </w:r>
        <w:r>
          <w:rPr>
            <w:noProof/>
            <w:webHidden/>
          </w:rPr>
          <w:fldChar w:fldCharType="end"/>
        </w:r>
      </w:hyperlink>
    </w:p>
    <w:p w14:paraId="29E8C999" w14:textId="12FD571B" w:rsidR="003263B5" w:rsidRDefault="003263B5">
      <w:pPr>
        <w:pStyle w:val="Obsah2"/>
        <w:rPr>
          <w:rFonts w:asciiTheme="minorHAnsi" w:eastAsiaTheme="minorEastAsia" w:hAnsiTheme="minorHAnsi"/>
          <w:b w:val="0"/>
          <w:bCs w:val="0"/>
          <w:noProof/>
          <w:spacing w:val="0"/>
          <w:sz w:val="22"/>
          <w:szCs w:val="22"/>
          <w:lang w:eastAsia="cs-CZ"/>
        </w:rPr>
      </w:pPr>
      <w:hyperlink w:anchor="_Toc195001104" w:history="1">
        <w:r w:rsidRPr="00C770E5">
          <w:rPr>
            <w:rStyle w:val="Hypertextovodkaz"/>
          </w:rPr>
          <w:t>4.2</w:t>
        </w:r>
        <w:r>
          <w:rPr>
            <w:rFonts w:asciiTheme="minorHAnsi" w:eastAsiaTheme="minorEastAsia" w:hAnsiTheme="minorHAnsi"/>
            <w:b w:val="0"/>
            <w:bCs w:val="0"/>
            <w:noProof/>
            <w:spacing w:val="0"/>
            <w:sz w:val="22"/>
            <w:szCs w:val="22"/>
            <w:lang w:eastAsia="cs-CZ"/>
          </w:rPr>
          <w:tab/>
        </w:r>
        <w:r w:rsidRPr="00C770E5">
          <w:rPr>
            <w:rStyle w:val="Hypertextovodkaz"/>
          </w:rPr>
          <w:t>Zeměměřická činnost zhotovitele</w:t>
        </w:r>
        <w:r>
          <w:rPr>
            <w:noProof/>
            <w:webHidden/>
          </w:rPr>
          <w:tab/>
        </w:r>
        <w:r>
          <w:rPr>
            <w:noProof/>
            <w:webHidden/>
          </w:rPr>
          <w:fldChar w:fldCharType="begin"/>
        </w:r>
        <w:r>
          <w:rPr>
            <w:noProof/>
            <w:webHidden/>
          </w:rPr>
          <w:instrText xml:space="preserve"> PAGEREF _Toc195001104 \h </w:instrText>
        </w:r>
        <w:r>
          <w:rPr>
            <w:noProof/>
            <w:webHidden/>
          </w:rPr>
        </w:r>
        <w:r>
          <w:rPr>
            <w:noProof/>
            <w:webHidden/>
          </w:rPr>
          <w:fldChar w:fldCharType="separate"/>
        </w:r>
        <w:r w:rsidR="00606F76">
          <w:rPr>
            <w:noProof/>
            <w:webHidden/>
          </w:rPr>
          <w:t>12</w:t>
        </w:r>
        <w:r>
          <w:rPr>
            <w:noProof/>
            <w:webHidden/>
          </w:rPr>
          <w:fldChar w:fldCharType="end"/>
        </w:r>
      </w:hyperlink>
    </w:p>
    <w:p w14:paraId="628ACDB1" w14:textId="7DBA58E2" w:rsidR="003263B5" w:rsidRDefault="003263B5">
      <w:pPr>
        <w:pStyle w:val="Obsah2"/>
        <w:rPr>
          <w:rFonts w:asciiTheme="minorHAnsi" w:eastAsiaTheme="minorEastAsia" w:hAnsiTheme="minorHAnsi"/>
          <w:b w:val="0"/>
          <w:bCs w:val="0"/>
          <w:noProof/>
          <w:spacing w:val="0"/>
          <w:sz w:val="22"/>
          <w:szCs w:val="22"/>
          <w:lang w:eastAsia="cs-CZ"/>
        </w:rPr>
      </w:pPr>
      <w:hyperlink w:anchor="_Toc195001105" w:history="1">
        <w:r w:rsidRPr="00C770E5">
          <w:rPr>
            <w:rStyle w:val="Hypertextovodkaz"/>
          </w:rPr>
          <w:t>4.3</w:t>
        </w:r>
        <w:r>
          <w:rPr>
            <w:rFonts w:asciiTheme="minorHAnsi" w:eastAsiaTheme="minorEastAsia" w:hAnsiTheme="minorHAnsi"/>
            <w:b w:val="0"/>
            <w:bCs w:val="0"/>
            <w:noProof/>
            <w:spacing w:val="0"/>
            <w:sz w:val="22"/>
            <w:szCs w:val="22"/>
            <w:lang w:eastAsia="cs-CZ"/>
          </w:rPr>
          <w:tab/>
        </w:r>
        <w:r w:rsidRPr="00C770E5">
          <w:rPr>
            <w:rStyle w:val="Hypertextovodkaz"/>
          </w:rPr>
          <w:t>Doklady předkládané zhotovitelem</w:t>
        </w:r>
        <w:r>
          <w:rPr>
            <w:noProof/>
            <w:webHidden/>
          </w:rPr>
          <w:tab/>
        </w:r>
        <w:r>
          <w:rPr>
            <w:noProof/>
            <w:webHidden/>
          </w:rPr>
          <w:fldChar w:fldCharType="begin"/>
        </w:r>
        <w:r>
          <w:rPr>
            <w:noProof/>
            <w:webHidden/>
          </w:rPr>
          <w:instrText xml:space="preserve"> PAGEREF _Toc195001105 \h </w:instrText>
        </w:r>
        <w:r>
          <w:rPr>
            <w:noProof/>
            <w:webHidden/>
          </w:rPr>
        </w:r>
        <w:r>
          <w:rPr>
            <w:noProof/>
            <w:webHidden/>
          </w:rPr>
          <w:fldChar w:fldCharType="separate"/>
        </w:r>
        <w:r w:rsidR="00606F76">
          <w:rPr>
            <w:noProof/>
            <w:webHidden/>
          </w:rPr>
          <w:t>14</w:t>
        </w:r>
        <w:r>
          <w:rPr>
            <w:noProof/>
            <w:webHidden/>
          </w:rPr>
          <w:fldChar w:fldCharType="end"/>
        </w:r>
      </w:hyperlink>
    </w:p>
    <w:p w14:paraId="0201FAB6" w14:textId="585C9E34" w:rsidR="003263B5" w:rsidRDefault="003263B5">
      <w:pPr>
        <w:pStyle w:val="Obsah2"/>
        <w:rPr>
          <w:rFonts w:asciiTheme="minorHAnsi" w:eastAsiaTheme="minorEastAsia" w:hAnsiTheme="minorHAnsi"/>
          <w:b w:val="0"/>
          <w:bCs w:val="0"/>
          <w:noProof/>
          <w:spacing w:val="0"/>
          <w:sz w:val="22"/>
          <w:szCs w:val="22"/>
          <w:lang w:eastAsia="cs-CZ"/>
        </w:rPr>
      </w:pPr>
      <w:hyperlink w:anchor="_Toc195001106" w:history="1">
        <w:r w:rsidRPr="00C770E5">
          <w:rPr>
            <w:rStyle w:val="Hypertextovodkaz"/>
          </w:rPr>
          <w:t>4.4</w:t>
        </w:r>
        <w:r>
          <w:rPr>
            <w:rFonts w:asciiTheme="minorHAnsi" w:eastAsiaTheme="minorEastAsia" w:hAnsiTheme="minorHAnsi"/>
            <w:b w:val="0"/>
            <w:bCs w:val="0"/>
            <w:noProof/>
            <w:spacing w:val="0"/>
            <w:sz w:val="22"/>
            <w:szCs w:val="22"/>
            <w:lang w:eastAsia="cs-CZ"/>
          </w:rPr>
          <w:tab/>
        </w:r>
        <w:r w:rsidRPr="00C770E5">
          <w:rPr>
            <w:rStyle w:val="Hypertextovodkaz"/>
          </w:rPr>
          <w:t>Dokumentace zhotovitele pro stavbu</w:t>
        </w:r>
        <w:r>
          <w:rPr>
            <w:noProof/>
            <w:webHidden/>
          </w:rPr>
          <w:tab/>
        </w:r>
        <w:r>
          <w:rPr>
            <w:noProof/>
            <w:webHidden/>
          </w:rPr>
          <w:fldChar w:fldCharType="begin"/>
        </w:r>
        <w:r>
          <w:rPr>
            <w:noProof/>
            <w:webHidden/>
          </w:rPr>
          <w:instrText xml:space="preserve"> PAGEREF _Toc195001106 \h </w:instrText>
        </w:r>
        <w:r>
          <w:rPr>
            <w:noProof/>
            <w:webHidden/>
          </w:rPr>
        </w:r>
        <w:r>
          <w:rPr>
            <w:noProof/>
            <w:webHidden/>
          </w:rPr>
          <w:fldChar w:fldCharType="separate"/>
        </w:r>
        <w:r w:rsidR="00606F76">
          <w:rPr>
            <w:noProof/>
            <w:webHidden/>
          </w:rPr>
          <w:t>14</w:t>
        </w:r>
        <w:r>
          <w:rPr>
            <w:noProof/>
            <w:webHidden/>
          </w:rPr>
          <w:fldChar w:fldCharType="end"/>
        </w:r>
      </w:hyperlink>
    </w:p>
    <w:p w14:paraId="20FBD1D0" w14:textId="4C7FAA3F" w:rsidR="003263B5" w:rsidRDefault="003263B5">
      <w:pPr>
        <w:pStyle w:val="Obsah2"/>
        <w:rPr>
          <w:rFonts w:asciiTheme="minorHAnsi" w:eastAsiaTheme="minorEastAsia" w:hAnsiTheme="minorHAnsi"/>
          <w:b w:val="0"/>
          <w:bCs w:val="0"/>
          <w:noProof/>
          <w:spacing w:val="0"/>
          <w:sz w:val="22"/>
          <w:szCs w:val="22"/>
          <w:lang w:eastAsia="cs-CZ"/>
        </w:rPr>
      </w:pPr>
      <w:hyperlink w:anchor="_Toc195001107" w:history="1">
        <w:r w:rsidRPr="00C770E5">
          <w:rPr>
            <w:rStyle w:val="Hypertextovodkaz"/>
          </w:rPr>
          <w:t>4.5</w:t>
        </w:r>
        <w:r>
          <w:rPr>
            <w:rFonts w:asciiTheme="minorHAnsi" w:eastAsiaTheme="minorEastAsia" w:hAnsiTheme="minorHAnsi"/>
            <w:b w:val="0"/>
            <w:bCs w:val="0"/>
            <w:noProof/>
            <w:spacing w:val="0"/>
            <w:sz w:val="22"/>
            <w:szCs w:val="22"/>
            <w:lang w:eastAsia="cs-CZ"/>
          </w:rPr>
          <w:tab/>
        </w:r>
        <w:r w:rsidRPr="00C770E5">
          <w:rPr>
            <w:rStyle w:val="Hypertextovodkaz"/>
          </w:rPr>
          <w:t>Dokumentace skutečného provedení stavby</w:t>
        </w:r>
        <w:r>
          <w:rPr>
            <w:noProof/>
            <w:webHidden/>
          </w:rPr>
          <w:tab/>
        </w:r>
        <w:r>
          <w:rPr>
            <w:noProof/>
            <w:webHidden/>
          </w:rPr>
          <w:fldChar w:fldCharType="begin"/>
        </w:r>
        <w:r>
          <w:rPr>
            <w:noProof/>
            <w:webHidden/>
          </w:rPr>
          <w:instrText xml:space="preserve"> PAGEREF _Toc195001107 \h </w:instrText>
        </w:r>
        <w:r>
          <w:rPr>
            <w:noProof/>
            <w:webHidden/>
          </w:rPr>
        </w:r>
        <w:r>
          <w:rPr>
            <w:noProof/>
            <w:webHidden/>
          </w:rPr>
          <w:fldChar w:fldCharType="separate"/>
        </w:r>
        <w:r w:rsidR="00606F76">
          <w:rPr>
            <w:noProof/>
            <w:webHidden/>
          </w:rPr>
          <w:t>15</w:t>
        </w:r>
        <w:r>
          <w:rPr>
            <w:noProof/>
            <w:webHidden/>
          </w:rPr>
          <w:fldChar w:fldCharType="end"/>
        </w:r>
      </w:hyperlink>
    </w:p>
    <w:p w14:paraId="77ACED28" w14:textId="0E5E10F3" w:rsidR="003263B5" w:rsidRDefault="003263B5">
      <w:pPr>
        <w:pStyle w:val="Obsah2"/>
        <w:rPr>
          <w:rFonts w:asciiTheme="minorHAnsi" w:eastAsiaTheme="minorEastAsia" w:hAnsiTheme="minorHAnsi"/>
          <w:b w:val="0"/>
          <w:bCs w:val="0"/>
          <w:noProof/>
          <w:spacing w:val="0"/>
          <w:sz w:val="22"/>
          <w:szCs w:val="22"/>
          <w:lang w:eastAsia="cs-CZ"/>
        </w:rPr>
      </w:pPr>
      <w:hyperlink w:anchor="_Toc195001108" w:history="1">
        <w:r w:rsidRPr="00C770E5">
          <w:rPr>
            <w:rStyle w:val="Hypertextovodkaz"/>
          </w:rPr>
          <w:t>4.6</w:t>
        </w:r>
        <w:r>
          <w:rPr>
            <w:rFonts w:asciiTheme="minorHAnsi" w:eastAsiaTheme="minorEastAsia" w:hAnsiTheme="minorHAnsi"/>
            <w:b w:val="0"/>
            <w:bCs w:val="0"/>
            <w:noProof/>
            <w:spacing w:val="0"/>
            <w:sz w:val="22"/>
            <w:szCs w:val="22"/>
            <w:lang w:eastAsia="cs-CZ"/>
          </w:rPr>
          <w:tab/>
        </w:r>
        <w:r w:rsidRPr="00C770E5">
          <w:rPr>
            <w:rStyle w:val="Hypertextovodkaz"/>
          </w:rPr>
          <w:t>Zabezpečovací zařízení</w:t>
        </w:r>
        <w:r>
          <w:rPr>
            <w:noProof/>
            <w:webHidden/>
          </w:rPr>
          <w:tab/>
        </w:r>
        <w:r>
          <w:rPr>
            <w:noProof/>
            <w:webHidden/>
          </w:rPr>
          <w:fldChar w:fldCharType="begin"/>
        </w:r>
        <w:r>
          <w:rPr>
            <w:noProof/>
            <w:webHidden/>
          </w:rPr>
          <w:instrText xml:space="preserve"> PAGEREF _Toc195001108 \h </w:instrText>
        </w:r>
        <w:r>
          <w:rPr>
            <w:noProof/>
            <w:webHidden/>
          </w:rPr>
        </w:r>
        <w:r>
          <w:rPr>
            <w:noProof/>
            <w:webHidden/>
          </w:rPr>
          <w:fldChar w:fldCharType="separate"/>
        </w:r>
        <w:r w:rsidR="00606F76">
          <w:rPr>
            <w:noProof/>
            <w:webHidden/>
          </w:rPr>
          <w:t>17</w:t>
        </w:r>
        <w:r>
          <w:rPr>
            <w:noProof/>
            <w:webHidden/>
          </w:rPr>
          <w:fldChar w:fldCharType="end"/>
        </w:r>
      </w:hyperlink>
    </w:p>
    <w:p w14:paraId="40130B25" w14:textId="11F14270" w:rsidR="003263B5" w:rsidRDefault="003263B5">
      <w:pPr>
        <w:pStyle w:val="Obsah2"/>
        <w:rPr>
          <w:rFonts w:asciiTheme="minorHAnsi" w:eastAsiaTheme="minorEastAsia" w:hAnsiTheme="minorHAnsi"/>
          <w:b w:val="0"/>
          <w:bCs w:val="0"/>
          <w:noProof/>
          <w:spacing w:val="0"/>
          <w:sz w:val="22"/>
          <w:szCs w:val="22"/>
          <w:lang w:eastAsia="cs-CZ"/>
        </w:rPr>
      </w:pPr>
      <w:hyperlink w:anchor="_Toc195001109" w:history="1">
        <w:r w:rsidRPr="00C770E5">
          <w:rPr>
            <w:rStyle w:val="Hypertextovodkaz"/>
          </w:rPr>
          <w:t>4.7</w:t>
        </w:r>
        <w:r>
          <w:rPr>
            <w:rFonts w:asciiTheme="minorHAnsi" w:eastAsiaTheme="minorEastAsia" w:hAnsiTheme="minorHAnsi"/>
            <w:b w:val="0"/>
            <w:bCs w:val="0"/>
            <w:noProof/>
            <w:spacing w:val="0"/>
            <w:sz w:val="22"/>
            <w:szCs w:val="22"/>
            <w:lang w:eastAsia="cs-CZ"/>
          </w:rPr>
          <w:tab/>
        </w:r>
        <w:r w:rsidRPr="00C770E5">
          <w:rPr>
            <w:rStyle w:val="Hypertextovodkaz"/>
          </w:rPr>
          <w:t>Sdělovací zařízení</w:t>
        </w:r>
        <w:r>
          <w:rPr>
            <w:noProof/>
            <w:webHidden/>
          </w:rPr>
          <w:tab/>
        </w:r>
        <w:r>
          <w:rPr>
            <w:noProof/>
            <w:webHidden/>
          </w:rPr>
          <w:fldChar w:fldCharType="begin"/>
        </w:r>
        <w:r>
          <w:rPr>
            <w:noProof/>
            <w:webHidden/>
          </w:rPr>
          <w:instrText xml:space="preserve"> PAGEREF _Toc195001109 \h </w:instrText>
        </w:r>
        <w:r>
          <w:rPr>
            <w:noProof/>
            <w:webHidden/>
          </w:rPr>
        </w:r>
        <w:r>
          <w:rPr>
            <w:noProof/>
            <w:webHidden/>
          </w:rPr>
          <w:fldChar w:fldCharType="separate"/>
        </w:r>
        <w:r w:rsidR="00606F76">
          <w:rPr>
            <w:noProof/>
            <w:webHidden/>
          </w:rPr>
          <w:t>17</w:t>
        </w:r>
        <w:r>
          <w:rPr>
            <w:noProof/>
            <w:webHidden/>
          </w:rPr>
          <w:fldChar w:fldCharType="end"/>
        </w:r>
      </w:hyperlink>
    </w:p>
    <w:p w14:paraId="359F6EC5" w14:textId="5F75247C" w:rsidR="003263B5" w:rsidRDefault="003263B5">
      <w:pPr>
        <w:pStyle w:val="Obsah2"/>
        <w:rPr>
          <w:rFonts w:asciiTheme="minorHAnsi" w:eastAsiaTheme="minorEastAsia" w:hAnsiTheme="minorHAnsi"/>
          <w:b w:val="0"/>
          <w:bCs w:val="0"/>
          <w:noProof/>
          <w:spacing w:val="0"/>
          <w:sz w:val="22"/>
          <w:szCs w:val="22"/>
          <w:lang w:eastAsia="cs-CZ"/>
        </w:rPr>
      </w:pPr>
      <w:hyperlink w:anchor="_Toc195001110" w:history="1">
        <w:r w:rsidRPr="00C770E5">
          <w:rPr>
            <w:rStyle w:val="Hypertextovodkaz"/>
          </w:rPr>
          <w:t>4.8</w:t>
        </w:r>
        <w:r>
          <w:rPr>
            <w:rFonts w:asciiTheme="minorHAnsi" w:eastAsiaTheme="minorEastAsia" w:hAnsiTheme="minorHAnsi"/>
            <w:b w:val="0"/>
            <w:bCs w:val="0"/>
            <w:noProof/>
            <w:spacing w:val="0"/>
            <w:sz w:val="22"/>
            <w:szCs w:val="22"/>
            <w:lang w:eastAsia="cs-CZ"/>
          </w:rPr>
          <w:tab/>
        </w:r>
        <w:r w:rsidRPr="00C770E5">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_Toc195001110 \h </w:instrText>
        </w:r>
        <w:r>
          <w:rPr>
            <w:noProof/>
            <w:webHidden/>
          </w:rPr>
        </w:r>
        <w:r>
          <w:rPr>
            <w:noProof/>
            <w:webHidden/>
          </w:rPr>
          <w:fldChar w:fldCharType="separate"/>
        </w:r>
        <w:r w:rsidR="00606F76">
          <w:rPr>
            <w:noProof/>
            <w:webHidden/>
          </w:rPr>
          <w:t>17</w:t>
        </w:r>
        <w:r>
          <w:rPr>
            <w:noProof/>
            <w:webHidden/>
          </w:rPr>
          <w:fldChar w:fldCharType="end"/>
        </w:r>
      </w:hyperlink>
    </w:p>
    <w:p w14:paraId="40695DB9" w14:textId="350FF4C4" w:rsidR="003263B5" w:rsidRDefault="003263B5">
      <w:pPr>
        <w:pStyle w:val="Obsah2"/>
        <w:rPr>
          <w:rFonts w:asciiTheme="minorHAnsi" w:eastAsiaTheme="minorEastAsia" w:hAnsiTheme="minorHAnsi"/>
          <w:b w:val="0"/>
          <w:bCs w:val="0"/>
          <w:noProof/>
          <w:spacing w:val="0"/>
          <w:sz w:val="22"/>
          <w:szCs w:val="22"/>
          <w:lang w:eastAsia="cs-CZ"/>
        </w:rPr>
      </w:pPr>
      <w:hyperlink w:anchor="_Toc195001111" w:history="1">
        <w:r w:rsidRPr="00C770E5">
          <w:rPr>
            <w:rStyle w:val="Hypertextovodkaz"/>
          </w:rPr>
          <w:t>4.9</w:t>
        </w:r>
        <w:r>
          <w:rPr>
            <w:rFonts w:asciiTheme="minorHAnsi" w:eastAsiaTheme="minorEastAsia" w:hAnsiTheme="minorHAnsi"/>
            <w:b w:val="0"/>
            <w:bCs w:val="0"/>
            <w:noProof/>
            <w:spacing w:val="0"/>
            <w:sz w:val="22"/>
            <w:szCs w:val="22"/>
            <w:lang w:eastAsia="cs-CZ"/>
          </w:rPr>
          <w:tab/>
        </w:r>
        <w:r w:rsidRPr="00C770E5">
          <w:rPr>
            <w:rStyle w:val="Hypertextovodkaz"/>
          </w:rPr>
          <w:t>Ostatní technologická zařízení</w:t>
        </w:r>
        <w:r>
          <w:rPr>
            <w:noProof/>
            <w:webHidden/>
          </w:rPr>
          <w:tab/>
        </w:r>
        <w:r>
          <w:rPr>
            <w:noProof/>
            <w:webHidden/>
          </w:rPr>
          <w:fldChar w:fldCharType="begin"/>
        </w:r>
        <w:r>
          <w:rPr>
            <w:noProof/>
            <w:webHidden/>
          </w:rPr>
          <w:instrText xml:space="preserve"> PAGEREF _Toc195001111 \h </w:instrText>
        </w:r>
        <w:r>
          <w:rPr>
            <w:noProof/>
            <w:webHidden/>
          </w:rPr>
        </w:r>
        <w:r>
          <w:rPr>
            <w:noProof/>
            <w:webHidden/>
          </w:rPr>
          <w:fldChar w:fldCharType="separate"/>
        </w:r>
        <w:r w:rsidR="00606F76">
          <w:rPr>
            <w:noProof/>
            <w:webHidden/>
          </w:rPr>
          <w:t>17</w:t>
        </w:r>
        <w:r>
          <w:rPr>
            <w:noProof/>
            <w:webHidden/>
          </w:rPr>
          <w:fldChar w:fldCharType="end"/>
        </w:r>
      </w:hyperlink>
    </w:p>
    <w:p w14:paraId="253D5A1A" w14:textId="768AF352" w:rsidR="003263B5" w:rsidRDefault="003263B5">
      <w:pPr>
        <w:pStyle w:val="Obsah2"/>
        <w:rPr>
          <w:rFonts w:asciiTheme="minorHAnsi" w:eastAsiaTheme="minorEastAsia" w:hAnsiTheme="minorHAnsi"/>
          <w:b w:val="0"/>
          <w:bCs w:val="0"/>
          <w:noProof/>
          <w:spacing w:val="0"/>
          <w:sz w:val="22"/>
          <w:szCs w:val="22"/>
          <w:lang w:eastAsia="cs-CZ"/>
        </w:rPr>
      </w:pPr>
      <w:hyperlink w:anchor="_Toc195001112" w:history="1">
        <w:r w:rsidRPr="00C770E5">
          <w:rPr>
            <w:rStyle w:val="Hypertextovodkaz"/>
          </w:rPr>
          <w:t>4.10</w:t>
        </w:r>
        <w:r>
          <w:rPr>
            <w:rFonts w:asciiTheme="minorHAnsi" w:eastAsiaTheme="minorEastAsia" w:hAnsiTheme="minorHAnsi"/>
            <w:b w:val="0"/>
            <w:bCs w:val="0"/>
            <w:noProof/>
            <w:spacing w:val="0"/>
            <w:sz w:val="22"/>
            <w:szCs w:val="22"/>
            <w:lang w:eastAsia="cs-CZ"/>
          </w:rPr>
          <w:tab/>
        </w:r>
        <w:r w:rsidRPr="00C770E5">
          <w:rPr>
            <w:rStyle w:val="Hypertextovodkaz"/>
          </w:rPr>
          <w:t>Železniční svršek</w:t>
        </w:r>
        <w:r>
          <w:rPr>
            <w:noProof/>
            <w:webHidden/>
          </w:rPr>
          <w:tab/>
        </w:r>
        <w:r>
          <w:rPr>
            <w:noProof/>
            <w:webHidden/>
          </w:rPr>
          <w:fldChar w:fldCharType="begin"/>
        </w:r>
        <w:r>
          <w:rPr>
            <w:noProof/>
            <w:webHidden/>
          </w:rPr>
          <w:instrText xml:space="preserve"> PAGEREF _Toc195001112 \h </w:instrText>
        </w:r>
        <w:r>
          <w:rPr>
            <w:noProof/>
            <w:webHidden/>
          </w:rPr>
        </w:r>
        <w:r>
          <w:rPr>
            <w:noProof/>
            <w:webHidden/>
          </w:rPr>
          <w:fldChar w:fldCharType="separate"/>
        </w:r>
        <w:r w:rsidR="00606F76">
          <w:rPr>
            <w:noProof/>
            <w:webHidden/>
          </w:rPr>
          <w:t>17</w:t>
        </w:r>
        <w:r>
          <w:rPr>
            <w:noProof/>
            <w:webHidden/>
          </w:rPr>
          <w:fldChar w:fldCharType="end"/>
        </w:r>
      </w:hyperlink>
    </w:p>
    <w:p w14:paraId="3DB64D65" w14:textId="58A28625" w:rsidR="003263B5" w:rsidRDefault="003263B5">
      <w:pPr>
        <w:pStyle w:val="Obsah2"/>
        <w:rPr>
          <w:rFonts w:asciiTheme="minorHAnsi" w:eastAsiaTheme="minorEastAsia" w:hAnsiTheme="minorHAnsi"/>
          <w:b w:val="0"/>
          <w:bCs w:val="0"/>
          <w:noProof/>
          <w:spacing w:val="0"/>
          <w:sz w:val="22"/>
          <w:szCs w:val="22"/>
          <w:lang w:eastAsia="cs-CZ"/>
        </w:rPr>
      </w:pPr>
      <w:hyperlink w:anchor="_Toc195001113" w:history="1">
        <w:r w:rsidRPr="00C770E5">
          <w:rPr>
            <w:rStyle w:val="Hypertextovodkaz"/>
          </w:rPr>
          <w:t>4.11</w:t>
        </w:r>
        <w:r>
          <w:rPr>
            <w:rFonts w:asciiTheme="minorHAnsi" w:eastAsiaTheme="minorEastAsia" w:hAnsiTheme="minorHAnsi"/>
            <w:b w:val="0"/>
            <w:bCs w:val="0"/>
            <w:noProof/>
            <w:spacing w:val="0"/>
            <w:sz w:val="22"/>
            <w:szCs w:val="22"/>
            <w:lang w:eastAsia="cs-CZ"/>
          </w:rPr>
          <w:tab/>
        </w:r>
        <w:r w:rsidRPr="00C770E5">
          <w:rPr>
            <w:rStyle w:val="Hypertextovodkaz"/>
          </w:rPr>
          <w:t>Železniční spodek</w:t>
        </w:r>
        <w:r>
          <w:rPr>
            <w:noProof/>
            <w:webHidden/>
          </w:rPr>
          <w:tab/>
        </w:r>
        <w:r>
          <w:rPr>
            <w:noProof/>
            <w:webHidden/>
          </w:rPr>
          <w:fldChar w:fldCharType="begin"/>
        </w:r>
        <w:r>
          <w:rPr>
            <w:noProof/>
            <w:webHidden/>
          </w:rPr>
          <w:instrText xml:space="preserve"> PAGEREF _Toc195001113 \h </w:instrText>
        </w:r>
        <w:r>
          <w:rPr>
            <w:noProof/>
            <w:webHidden/>
          </w:rPr>
        </w:r>
        <w:r>
          <w:rPr>
            <w:noProof/>
            <w:webHidden/>
          </w:rPr>
          <w:fldChar w:fldCharType="separate"/>
        </w:r>
        <w:r w:rsidR="00606F76">
          <w:rPr>
            <w:noProof/>
            <w:webHidden/>
          </w:rPr>
          <w:t>17</w:t>
        </w:r>
        <w:r>
          <w:rPr>
            <w:noProof/>
            <w:webHidden/>
          </w:rPr>
          <w:fldChar w:fldCharType="end"/>
        </w:r>
      </w:hyperlink>
    </w:p>
    <w:p w14:paraId="15C3ED24" w14:textId="37CD6D56" w:rsidR="003263B5" w:rsidRDefault="003263B5">
      <w:pPr>
        <w:pStyle w:val="Obsah2"/>
        <w:rPr>
          <w:rFonts w:asciiTheme="minorHAnsi" w:eastAsiaTheme="minorEastAsia" w:hAnsiTheme="minorHAnsi"/>
          <w:b w:val="0"/>
          <w:bCs w:val="0"/>
          <w:noProof/>
          <w:spacing w:val="0"/>
          <w:sz w:val="22"/>
          <w:szCs w:val="22"/>
          <w:lang w:eastAsia="cs-CZ"/>
        </w:rPr>
      </w:pPr>
      <w:hyperlink w:anchor="_Toc195001114" w:history="1">
        <w:r w:rsidRPr="00C770E5">
          <w:rPr>
            <w:rStyle w:val="Hypertextovodkaz"/>
          </w:rPr>
          <w:t>4.12</w:t>
        </w:r>
        <w:r>
          <w:rPr>
            <w:rFonts w:asciiTheme="minorHAnsi" w:eastAsiaTheme="minorEastAsia" w:hAnsiTheme="minorHAnsi"/>
            <w:b w:val="0"/>
            <w:bCs w:val="0"/>
            <w:noProof/>
            <w:spacing w:val="0"/>
            <w:sz w:val="22"/>
            <w:szCs w:val="22"/>
            <w:lang w:eastAsia="cs-CZ"/>
          </w:rPr>
          <w:tab/>
        </w:r>
        <w:r w:rsidRPr="00C770E5">
          <w:rPr>
            <w:rStyle w:val="Hypertextovodkaz"/>
          </w:rPr>
          <w:t>Nástupiště</w:t>
        </w:r>
        <w:r>
          <w:rPr>
            <w:noProof/>
            <w:webHidden/>
          </w:rPr>
          <w:tab/>
        </w:r>
        <w:r>
          <w:rPr>
            <w:noProof/>
            <w:webHidden/>
          </w:rPr>
          <w:fldChar w:fldCharType="begin"/>
        </w:r>
        <w:r>
          <w:rPr>
            <w:noProof/>
            <w:webHidden/>
          </w:rPr>
          <w:instrText xml:space="preserve"> PAGEREF _Toc195001114 \h </w:instrText>
        </w:r>
        <w:r>
          <w:rPr>
            <w:noProof/>
            <w:webHidden/>
          </w:rPr>
        </w:r>
        <w:r>
          <w:rPr>
            <w:noProof/>
            <w:webHidden/>
          </w:rPr>
          <w:fldChar w:fldCharType="separate"/>
        </w:r>
        <w:r w:rsidR="00606F76">
          <w:rPr>
            <w:noProof/>
            <w:webHidden/>
          </w:rPr>
          <w:t>17</w:t>
        </w:r>
        <w:r>
          <w:rPr>
            <w:noProof/>
            <w:webHidden/>
          </w:rPr>
          <w:fldChar w:fldCharType="end"/>
        </w:r>
      </w:hyperlink>
    </w:p>
    <w:p w14:paraId="186D4291" w14:textId="0A7AB189" w:rsidR="003263B5" w:rsidRDefault="003263B5">
      <w:pPr>
        <w:pStyle w:val="Obsah2"/>
        <w:rPr>
          <w:rFonts w:asciiTheme="minorHAnsi" w:eastAsiaTheme="minorEastAsia" w:hAnsiTheme="minorHAnsi"/>
          <w:b w:val="0"/>
          <w:bCs w:val="0"/>
          <w:noProof/>
          <w:spacing w:val="0"/>
          <w:sz w:val="22"/>
          <w:szCs w:val="22"/>
          <w:lang w:eastAsia="cs-CZ"/>
        </w:rPr>
      </w:pPr>
      <w:hyperlink w:anchor="_Toc195001115" w:history="1">
        <w:r w:rsidRPr="00C770E5">
          <w:rPr>
            <w:rStyle w:val="Hypertextovodkaz"/>
          </w:rPr>
          <w:t>4.13</w:t>
        </w:r>
        <w:r>
          <w:rPr>
            <w:rFonts w:asciiTheme="minorHAnsi" w:eastAsiaTheme="minorEastAsia" w:hAnsiTheme="minorHAnsi"/>
            <w:b w:val="0"/>
            <w:bCs w:val="0"/>
            <w:noProof/>
            <w:spacing w:val="0"/>
            <w:sz w:val="22"/>
            <w:szCs w:val="22"/>
            <w:lang w:eastAsia="cs-CZ"/>
          </w:rPr>
          <w:tab/>
        </w:r>
        <w:r w:rsidRPr="00C770E5">
          <w:rPr>
            <w:rStyle w:val="Hypertextovodkaz"/>
          </w:rPr>
          <w:t>Železniční přejezdy</w:t>
        </w:r>
        <w:r>
          <w:rPr>
            <w:noProof/>
            <w:webHidden/>
          </w:rPr>
          <w:tab/>
        </w:r>
        <w:r>
          <w:rPr>
            <w:noProof/>
            <w:webHidden/>
          </w:rPr>
          <w:fldChar w:fldCharType="begin"/>
        </w:r>
        <w:r>
          <w:rPr>
            <w:noProof/>
            <w:webHidden/>
          </w:rPr>
          <w:instrText xml:space="preserve"> PAGEREF _Toc195001115 \h </w:instrText>
        </w:r>
        <w:r>
          <w:rPr>
            <w:noProof/>
            <w:webHidden/>
          </w:rPr>
        </w:r>
        <w:r>
          <w:rPr>
            <w:noProof/>
            <w:webHidden/>
          </w:rPr>
          <w:fldChar w:fldCharType="separate"/>
        </w:r>
        <w:r w:rsidR="00606F76">
          <w:rPr>
            <w:noProof/>
            <w:webHidden/>
          </w:rPr>
          <w:t>17</w:t>
        </w:r>
        <w:r>
          <w:rPr>
            <w:noProof/>
            <w:webHidden/>
          </w:rPr>
          <w:fldChar w:fldCharType="end"/>
        </w:r>
      </w:hyperlink>
    </w:p>
    <w:p w14:paraId="329F68E7" w14:textId="7F96EA94" w:rsidR="003263B5" w:rsidRDefault="003263B5">
      <w:pPr>
        <w:pStyle w:val="Obsah2"/>
        <w:rPr>
          <w:rFonts w:asciiTheme="minorHAnsi" w:eastAsiaTheme="minorEastAsia" w:hAnsiTheme="minorHAnsi"/>
          <w:b w:val="0"/>
          <w:bCs w:val="0"/>
          <w:noProof/>
          <w:spacing w:val="0"/>
          <w:sz w:val="22"/>
          <w:szCs w:val="22"/>
          <w:lang w:eastAsia="cs-CZ"/>
        </w:rPr>
      </w:pPr>
      <w:hyperlink w:anchor="_Toc195001116" w:history="1">
        <w:r w:rsidRPr="00C770E5">
          <w:rPr>
            <w:rStyle w:val="Hypertextovodkaz"/>
          </w:rPr>
          <w:t>4.14</w:t>
        </w:r>
        <w:r>
          <w:rPr>
            <w:rFonts w:asciiTheme="minorHAnsi" w:eastAsiaTheme="minorEastAsia" w:hAnsiTheme="minorHAnsi"/>
            <w:b w:val="0"/>
            <w:bCs w:val="0"/>
            <w:noProof/>
            <w:spacing w:val="0"/>
            <w:sz w:val="22"/>
            <w:szCs w:val="22"/>
            <w:lang w:eastAsia="cs-CZ"/>
          </w:rPr>
          <w:tab/>
        </w:r>
        <w:r w:rsidRPr="00C770E5">
          <w:rPr>
            <w:rStyle w:val="Hypertextovodkaz"/>
          </w:rPr>
          <w:t>Mosty, propustky a zdi</w:t>
        </w:r>
        <w:r>
          <w:rPr>
            <w:noProof/>
            <w:webHidden/>
          </w:rPr>
          <w:tab/>
        </w:r>
        <w:r>
          <w:rPr>
            <w:noProof/>
            <w:webHidden/>
          </w:rPr>
          <w:fldChar w:fldCharType="begin"/>
        </w:r>
        <w:r>
          <w:rPr>
            <w:noProof/>
            <w:webHidden/>
          </w:rPr>
          <w:instrText xml:space="preserve"> PAGEREF _Toc195001116 \h </w:instrText>
        </w:r>
        <w:r>
          <w:rPr>
            <w:noProof/>
            <w:webHidden/>
          </w:rPr>
        </w:r>
        <w:r>
          <w:rPr>
            <w:noProof/>
            <w:webHidden/>
          </w:rPr>
          <w:fldChar w:fldCharType="separate"/>
        </w:r>
        <w:r w:rsidR="00606F76">
          <w:rPr>
            <w:noProof/>
            <w:webHidden/>
          </w:rPr>
          <w:t>19</w:t>
        </w:r>
        <w:r>
          <w:rPr>
            <w:noProof/>
            <w:webHidden/>
          </w:rPr>
          <w:fldChar w:fldCharType="end"/>
        </w:r>
      </w:hyperlink>
    </w:p>
    <w:p w14:paraId="2888308C" w14:textId="3BB76A63" w:rsidR="003263B5" w:rsidRDefault="003263B5">
      <w:pPr>
        <w:pStyle w:val="Obsah2"/>
        <w:rPr>
          <w:rFonts w:asciiTheme="minorHAnsi" w:eastAsiaTheme="minorEastAsia" w:hAnsiTheme="minorHAnsi"/>
          <w:b w:val="0"/>
          <w:bCs w:val="0"/>
          <w:noProof/>
          <w:spacing w:val="0"/>
          <w:sz w:val="22"/>
          <w:szCs w:val="22"/>
          <w:lang w:eastAsia="cs-CZ"/>
        </w:rPr>
      </w:pPr>
      <w:hyperlink w:anchor="_Toc195001117" w:history="1">
        <w:r w:rsidRPr="00C770E5">
          <w:rPr>
            <w:rStyle w:val="Hypertextovodkaz"/>
          </w:rPr>
          <w:t>4.15</w:t>
        </w:r>
        <w:r>
          <w:rPr>
            <w:rFonts w:asciiTheme="minorHAnsi" w:eastAsiaTheme="minorEastAsia" w:hAnsiTheme="minorHAnsi"/>
            <w:b w:val="0"/>
            <w:bCs w:val="0"/>
            <w:noProof/>
            <w:spacing w:val="0"/>
            <w:sz w:val="22"/>
            <w:szCs w:val="22"/>
            <w:lang w:eastAsia="cs-CZ"/>
          </w:rPr>
          <w:tab/>
        </w:r>
        <w:r w:rsidRPr="00C770E5">
          <w:rPr>
            <w:rStyle w:val="Hypertextovodkaz"/>
          </w:rPr>
          <w:t>Ostatní inženýrské objekty</w:t>
        </w:r>
        <w:r>
          <w:rPr>
            <w:noProof/>
            <w:webHidden/>
          </w:rPr>
          <w:tab/>
        </w:r>
        <w:r>
          <w:rPr>
            <w:noProof/>
            <w:webHidden/>
          </w:rPr>
          <w:fldChar w:fldCharType="begin"/>
        </w:r>
        <w:r>
          <w:rPr>
            <w:noProof/>
            <w:webHidden/>
          </w:rPr>
          <w:instrText xml:space="preserve"> PAGEREF _Toc195001117 \h </w:instrText>
        </w:r>
        <w:r>
          <w:rPr>
            <w:noProof/>
            <w:webHidden/>
          </w:rPr>
        </w:r>
        <w:r>
          <w:rPr>
            <w:noProof/>
            <w:webHidden/>
          </w:rPr>
          <w:fldChar w:fldCharType="separate"/>
        </w:r>
        <w:r w:rsidR="00606F76">
          <w:rPr>
            <w:noProof/>
            <w:webHidden/>
          </w:rPr>
          <w:t>19</w:t>
        </w:r>
        <w:r>
          <w:rPr>
            <w:noProof/>
            <w:webHidden/>
          </w:rPr>
          <w:fldChar w:fldCharType="end"/>
        </w:r>
      </w:hyperlink>
    </w:p>
    <w:p w14:paraId="0BBB4168" w14:textId="3621EB0F" w:rsidR="003263B5" w:rsidRDefault="003263B5">
      <w:pPr>
        <w:pStyle w:val="Obsah2"/>
        <w:rPr>
          <w:rFonts w:asciiTheme="minorHAnsi" w:eastAsiaTheme="minorEastAsia" w:hAnsiTheme="minorHAnsi"/>
          <w:b w:val="0"/>
          <w:bCs w:val="0"/>
          <w:noProof/>
          <w:spacing w:val="0"/>
          <w:sz w:val="22"/>
          <w:szCs w:val="22"/>
          <w:lang w:eastAsia="cs-CZ"/>
        </w:rPr>
      </w:pPr>
      <w:hyperlink w:anchor="_Toc195001118" w:history="1">
        <w:r w:rsidRPr="00C770E5">
          <w:rPr>
            <w:rStyle w:val="Hypertextovodkaz"/>
          </w:rPr>
          <w:t>4.16</w:t>
        </w:r>
        <w:r>
          <w:rPr>
            <w:rFonts w:asciiTheme="minorHAnsi" w:eastAsiaTheme="minorEastAsia" w:hAnsiTheme="minorHAnsi"/>
            <w:b w:val="0"/>
            <w:bCs w:val="0"/>
            <w:noProof/>
            <w:spacing w:val="0"/>
            <w:sz w:val="22"/>
            <w:szCs w:val="22"/>
            <w:lang w:eastAsia="cs-CZ"/>
          </w:rPr>
          <w:tab/>
        </w:r>
        <w:r w:rsidRPr="00C770E5">
          <w:rPr>
            <w:rStyle w:val="Hypertextovodkaz"/>
          </w:rPr>
          <w:t>Železniční tunely</w:t>
        </w:r>
        <w:r>
          <w:rPr>
            <w:noProof/>
            <w:webHidden/>
          </w:rPr>
          <w:tab/>
        </w:r>
        <w:r>
          <w:rPr>
            <w:noProof/>
            <w:webHidden/>
          </w:rPr>
          <w:fldChar w:fldCharType="begin"/>
        </w:r>
        <w:r>
          <w:rPr>
            <w:noProof/>
            <w:webHidden/>
          </w:rPr>
          <w:instrText xml:space="preserve"> PAGEREF _Toc195001118 \h </w:instrText>
        </w:r>
        <w:r>
          <w:rPr>
            <w:noProof/>
            <w:webHidden/>
          </w:rPr>
        </w:r>
        <w:r>
          <w:rPr>
            <w:noProof/>
            <w:webHidden/>
          </w:rPr>
          <w:fldChar w:fldCharType="separate"/>
        </w:r>
        <w:r w:rsidR="00606F76">
          <w:rPr>
            <w:noProof/>
            <w:webHidden/>
          </w:rPr>
          <w:t>20</w:t>
        </w:r>
        <w:r>
          <w:rPr>
            <w:noProof/>
            <w:webHidden/>
          </w:rPr>
          <w:fldChar w:fldCharType="end"/>
        </w:r>
      </w:hyperlink>
    </w:p>
    <w:p w14:paraId="29C8DE64" w14:textId="11B25C12" w:rsidR="003263B5" w:rsidRDefault="003263B5">
      <w:pPr>
        <w:pStyle w:val="Obsah2"/>
        <w:rPr>
          <w:rFonts w:asciiTheme="minorHAnsi" w:eastAsiaTheme="minorEastAsia" w:hAnsiTheme="minorHAnsi"/>
          <w:b w:val="0"/>
          <w:bCs w:val="0"/>
          <w:noProof/>
          <w:spacing w:val="0"/>
          <w:sz w:val="22"/>
          <w:szCs w:val="22"/>
          <w:lang w:eastAsia="cs-CZ"/>
        </w:rPr>
      </w:pPr>
      <w:hyperlink w:anchor="_Toc195001119" w:history="1">
        <w:r w:rsidRPr="00C770E5">
          <w:rPr>
            <w:rStyle w:val="Hypertextovodkaz"/>
          </w:rPr>
          <w:t>4.17</w:t>
        </w:r>
        <w:r>
          <w:rPr>
            <w:rFonts w:asciiTheme="minorHAnsi" w:eastAsiaTheme="minorEastAsia" w:hAnsiTheme="minorHAnsi"/>
            <w:b w:val="0"/>
            <w:bCs w:val="0"/>
            <w:noProof/>
            <w:spacing w:val="0"/>
            <w:sz w:val="22"/>
            <w:szCs w:val="22"/>
            <w:lang w:eastAsia="cs-CZ"/>
          </w:rPr>
          <w:tab/>
        </w:r>
        <w:r w:rsidRPr="00C770E5">
          <w:rPr>
            <w:rStyle w:val="Hypertextovodkaz"/>
          </w:rPr>
          <w:t>Pozemní komunikace</w:t>
        </w:r>
        <w:r>
          <w:rPr>
            <w:noProof/>
            <w:webHidden/>
          </w:rPr>
          <w:tab/>
        </w:r>
        <w:r>
          <w:rPr>
            <w:noProof/>
            <w:webHidden/>
          </w:rPr>
          <w:fldChar w:fldCharType="begin"/>
        </w:r>
        <w:r>
          <w:rPr>
            <w:noProof/>
            <w:webHidden/>
          </w:rPr>
          <w:instrText xml:space="preserve"> PAGEREF _Toc195001119 \h </w:instrText>
        </w:r>
        <w:r>
          <w:rPr>
            <w:noProof/>
            <w:webHidden/>
          </w:rPr>
        </w:r>
        <w:r>
          <w:rPr>
            <w:noProof/>
            <w:webHidden/>
          </w:rPr>
          <w:fldChar w:fldCharType="separate"/>
        </w:r>
        <w:r w:rsidR="00606F76">
          <w:rPr>
            <w:noProof/>
            <w:webHidden/>
          </w:rPr>
          <w:t>20</w:t>
        </w:r>
        <w:r>
          <w:rPr>
            <w:noProof/>
            <w:webHidden/>
          </w:rPr>
          <w:fldChar w:fldCharType="end"/>
        </w:r>
      </w:hyperlink>
    </w:p>
    <w:p w14:paraId="1A08713B" w14:textId="3263292A" w:rsidR="003263B5" w:rsidRDefault="003263B5">
      <w:pPr>
        <w:pStyle w:val="Obsah2"/>
        <w:rPr>
          <w:rFonts w:asciiTheme="minorHAnsi" w:eastAsiaTheme="minorEastAsia" w:hAnsiTheme="minorHAnsi"/>
          <w:b w:val="0"/>
          <w:bCs w:val="0"/>
          <w:noProof/>
          <w:spacing w:val="0"/>
          <w:sz w:val="22"/>
          <w:szCs w:val="22"/>
          <w:lang w:eastAsia="cs-CZ"/>
        </w:rPr>
      </w:pPr>
      <w:hyperlink w:anchor="_Toc195001120" w:history="1">
        <w:r w:rsidRPr="00C770E5">
          <w:rPr>
            <w:rStyle w:val="Hypertextovodkaz"/>
          </w:rPr>
          <w:t>4.18</w:t>
        </w:r>
        <w:r>
          <w:rPr>
            <w:rFonts w:asciiTheme="minorHAnsi" w:eastAsiaTheme="minorEastAsia" w:hAnsiTheme="minorHAnsi"/>
            <w:b w:val="0"/>
            <w:bCs w:val="0"/>
            <w:noProof/>
            <w:spacing w:val="0"/>
            <w:sz w:val="22"/>
            <w:szCs w:val="22"/>
            <w:lang w:eastAsia="cs-CZ"/>
          </w:rPr>
          <w:tab/>
        </w:r>
        <w:r w:rsidRPr="00C770E5">
          <w:rPr>
            <w:rStyle w:val="Hypertextovodkaz"/>
          </w:rPr>
          <w:t>Kabelovody, kolektory</w:t>
        </w:r>
        <w:r>
          <w:rPr>
            <w:noProof/>
            <w:webHidden/>
          </w:rPr>
          <w:tab/>
        </w:r>
        <w:r>
          <w:rPr>
            <w:noProof/>
            <w:webHidden/>
          </w:rPr>
          <w:fldChar w:fldCharType="begin"/>
        </w:r>
        <w:r>
          <w:rPr>
            <w:noProof/>
            <w:webHidden/>
          </w:rPr>
          <w:instrText xml:space="preserve"> PAGEREF _Toc195001120 \h </w:instrText>
        </w:r>
        <w:r>
          <w:rPr>
            <w:noProof/>
            <w:webHidden/>
          </w:rPr>
        </w:r>
        <w:r>
          <w:rPr>
            <w:noProof/>
            <w:webHidden/>
          </w:rPr>
          <w:fldChar w:fldCharType="separate"/>
        </w:r>
        <w:r w:rsidR="00606F76">
          <w:rPr>
            <w:noProof/>
            <w:webHidden/>
          </w:rPr>
          <w:t>25</w:t>
        </w:r>
        <w:r>
          <w:rPr>
            <w:noProof/>
            <w:webHidden/>
          </w:rPr>
          <w:fldChar w:fldCharType="end"/>
        </w:r>
      </w:hyperlink>
    </w:p>
    <w:p w14:paraId="50ECA22C" w14:textId="46B2FFBF" w:rsidR="003263B5" w:rsidRDefault="003263B5">
      <w:pPr>
        <w:pStyle w:val="Obsah2"/>
        <w:rPr>
          <w:rFonts w:asciiTheme="minorHAnsi" w:eastAsiaTheme="minorEastAsia" w:hAnsiTheme="minorHAnsi"/>
          <w:b w:val="0"/>
          <w:bCs w:val="0"/>
          <w:noProof/>
          <w:spacing w:val="0"/>
          <w:sz w:val="22"/>
          <w:szCs w:val="22"/>
          <w:lang w:eastAsia="cs-CZ"/>
        </w:rPr>
      </w:pPr>
      <w:hyperlink w:anchor="_Toc195001121" w:history="1">
        <w:r w:rsidRPr="00C770E5">
          <w:rPr>
            <w:rStyle w:val="Hypertextovodkaz"/>
          </w:rPr>
          <w:t>4.19</w:t>
        </w:r>
        <w:r>
          <w:rPr>
            <w:rFonts w:asciiTheme="minorHAnsi" w:eastAsiaTheme="minorEastAsia" w:hAnsiTheme="minorHAnsi"/>
            <w:b w:val="0"/>
            <w:bCs w:val="0"/>
            <w:noProof/>
            <w:spacing w:val="0"/>
            <w:sz w:val="22"/>
            <w:szCs w:val="22"/>
            <w:lang w:eastAsia="cs-CZ"/>
          </w:rPr>
          <w:tab/>
        </w:r>
        <w:r w:rsidRPr="00C770E5">
          <w:rPr>
            <w:rStyle w:val="Hypertextovodkaz"/>
          </w:rPr>
          <w:t>Protihlukové objekty</w:t>
        </w:r>
        <w:r>
          <w:rPr>
            <w:noProof/>
            <w:webHidden/>
          </w:rPr>
          <w:tab/>
        </w:r>
        <w:r>
          <w:rPr>
            <w:noProof/>
            <w:webHidden/>
          </w:rPr>
          <w:fldChar w:fldCharType="begin"/>
        </w:r>
        <w:r>
          <w:rPr>
            <w:noProof/>
            <w:webHidden/>
          </w:rPr>
          <w:instrText xml:space="preserve"> PAGEREF _Toc195001121 \h </w:instrText>
        </w:r>
        <w:r>
          <w:rPr>
            <w:noProof/>
            <w:webHidden/>
          </w:rPr>
        </w:r>
        <w:r>
          <w:rPr>
            <w:noProof/>
            <w:webHidden/>
          </w:rPr>
          <w:fldChar w:fldCharType="separate"/>
        </w:r>
        <w:r w:rsidR="00606F76">
          <w:rPr>
            <w:noProof/>
            <w:webHidden/>
          </w:rPr>
          <w:t>26</w:t>
        </w:r>
        <w:r>
          <w:rPr>
            <w:noProof/>
            <w:webHidden/>
          </w:rPr>
          <w:fldChar w:fldCharType="end"/>
        </w:r>
      </w:hyperlink>
    </w:p>
    <w:p w14:paraId="2116659A" w14:textId="1000B111" w:rsidR="003263B5" w:rsidRDefault="003263B5">
      <w:pPr>
        <w:pStyle w:val="Obsah2"/>
        <w:rPr>
          <w:rFonts w:asciiTheme="minorHAnsi" w:eastAsiaTheme="minorEastAsia" w:hAnsiTheme="minorHAnsi"/>
          <w:b w:val="0"/>
          <w:bCs w:val="0"/>
          <w:noProof/>
          <w:spacing w:val="0"/>
          <w:sz w:val="22"/>
          <w:szCs w:val="22"/>
          <w:lang w:eastAsia="cs-CZ"/>
        </w:rPr>
      </w:pPr>
      <w:hyperlink w:anchor="_Toc195001122" w:history="1">
        <w:r w:rsidRPr="00C770E5">
          <w:rPr>
            <w:rStyle w:val="Hypertextovodkaz"/>
          </w:rPr>
          <w:t>4.20</w:t>
        </w:r>
        <w:r>
          <w:rPr>
            <w:rFonts w:asciiTheme="minorHAnsi" w:eastAsiaTheme="minorEastAsia" w:hAnsiTheme="minorHAnsi"/>
            <w:b w:val="0"/>
            <w:bCs w:val="0"/>
            <w:noProof/>
            <w:spacing w:val="0"/>
            <w:sz w:val="22"/>
            <w:szCs w:val="22"/>
            <w:lang w:eastAsia="cs-CZ"/>
          </w:rPr>
          <w:tab/>
        </w:r>
        <w:r w:rsidRPr="00C770E5">
          <w:rPr>
            <w:rStyle w:val="Hypertextovodkaz"/>
          </w:rPr>
          <w:t>Pozemní stavební objekty</w:t>
        </w:r>
        <w:r>
          <w:rPr>
            <w:noProof/>
            <w:webHidden/>
          </w:rPr>
          <w:tab/>
        </w:r>
        <w:r>
          <w:rPr>
            <w:noProof/>
            <w:webHidden/>
          </w:rPr>
          <w:fldChar w:fldCharType="begin"/>
        </w:r>
        <w:r>
          <w:rPr>
            <w:noProof/>
            <w:webHidden/>
          </w:rPr>
          <w:instrText xml:space="preserve"> PAGEREF _Toc195001122 \h </w:instrText>
        </w:r>
        <w:r>
          <w:rPr>
            <w:noProof/>
            <w:webHidden/>
          </w:rPr>
        </w:r>
        <w:r>
          <w:rPr>
            <w:noProof/>
            <w:webHidden/>
          </w:rPr>
          <w:fldChar w:fldCharType="separate"/>
        </w:r>
        <w:r w:rsidR="00606F76">
          <w:rPr>
            <w:noProof/>
            <w:webHidden/>
          </w:rPr>
          <w:t>26</w:t>
        </w:r>
        <w:r>
          <w:rPr>
            <w:noProof/>
            <w:webHidden/>
          </w:rPr>
          <w:fldChar w:fldCharType="end"/>
        </w:r>
      </w:hyperlink>
    </w:p>
    <w:p w14:paraId="734482D5" w14:textId="1BD372F0" w:rsidR="003263B5" w:rsidRDefault="003263B5">
      <w:pPr>
        <w:pStyle w:val="Obsah2"/>
        <w:rPr>
          <w:rFonts w:asciiTheme="minorHAnsi" w:eastAsiaTheme="minorEastAsia" w:hAnsiTheme="minorHAnsi"/>
          <w:b w:val="0"/>
          <w:bCs w:val="0"/>
          <w:noProof/>
          <w:spacing w:val="0"/>
          <w:sz w:val="22"/>
          <w:szCs w:val="22"/>
          <w:lang w:eastAsia="cs-CZ"/>
        </w:rPr>
      </w:pPr>
      <w:hyperlink w:anchor="_Toc195001123" w:history="1">
        <w:r w:rsidRPr="00C770E5">
          <w:rPr>
            <w:rStyle w:val="Hypertextovodkaz"/>
          </w:rPr>
          <w:t>4.21</w:t>
        </w:r>
        <w:r>
          <w:rPr>
            <w:rFonts w:asciiTheme="minorHAnsi" w:eastAsiaTheme="minorEastAsia" w:hAnsiTheme="minorHAnsi"/>
            <w:b w:val="0"/>
            <w:bCs w:val="0"/>
            <w:noProof/>
            <w:spacing w:val="0"/>
            <w:sz w:val="22"/>
            <w:szCs w:val="22"/>
            <w:lang w:eastAsia="cs-CZ"/>
          </w:rPr>
          <w:tab/>
        </w:r>
        <w:r w:rsidRPr="00C770E5">
          <w:rPr>
            <w:rStyle w:val="Hypertextovodkaz"/>
          </w:rPr>
          <w:t>Trakční a energická zařízení</w:t>
        </w:r>
        <w:r>
          <w:rPr>
            <w:noProof/>
            <w:webHidden/>
          </w:rPr>
          <w:tab/>
        </w:r>
        <w:r>
          <w:rPr>
            <w:noProof/>
            <w:webHidden/>
          </w:rPr>
          <w:fldChar w:fldCharType="begin"/>
        </w:r>
        <w:r>
          <w:rPr>
            <w:noProof/>
            <w:webHidden/>
          </w:rPr>
          <w:instrText xml:space="preserve"> PAGEREF _Toc195001123 \h </w:instrText>
        </w:r>
        <w:r>
          <w:rPr>
            <w:noProof/>
            <w:webHidden/>
          </w:rPr>
        </w:r>
        <w:r>
          <w:rPr>
            <w:noProof/>
            <w:webHidden/>
          </w:rPr>
          <w:fldChar w:fldCharType="separate"/>
        </w:r>
        <w:r w:rsidR="00606F76">
          <w:rPr>
            <w:noProof/>
            <w:webHidden/>
          </w:rPr>
          <w:t>26</w:t>
        </w:r>
        <w:r>
          <w:rPr>
            <w:noProof/>
            <w:webHidden/>
          </w:rPr>
          <w:fldChar w:fldCharType="end"/>
        </w:r>
      </w:hyperlink>
    </w:p>
    <w:p w14:paraId="265C26EF" w14:textId="2F75B3CF" w:rsidR="003263B5" w:rsidRDefault="003263B5">
      <w:pPr>
        <w:pStyle w:val="Obsah2"/>
        <w:rPr>
          <w:rFonts w:asciiTheme="minorHAnsi" w:eastAsiaTheme="minorEastAsia" w:hAnsiTheme="minorHAnsi"/>
          <w:b w:val="0"/>
          <w:bCs w:val="0"/>
          <w:noProof/>
          <w:spacing w:val="0"/>
          <w:sz w:val="22"/>
          <w:szCs w:val="22"/>
          <w:lang w:eastAsia="cs-CZ"/>
        </w:rPr>
      </w:pPr>
      <w:hyperlink w:anchor="_Toc195001124" w:history="1">
        <w:r w:rsidRPr="00C770E5">
          <w:rPr>
            <w:rStyle w:val="Hypertextovodkaz"/>
          </w:rPr>
          <w:t>4.22</w:t>
        </w:r>
        <w:r>
          <w:rPr>
            <w:rFonts w:asciiTheme="minorHAnsi" w:eastAsiaTheme="minorEastAsia" w:hAnsiTheme="minorHAnsi"/>
            <w:b w:val="0"/>
            <w:bCs w:val="0"/>
            <w:noProof/>
            <w:spacing w:val="0"/>
            <w:sz w:val="22"/>
            <w:szCs w:val="22"/>
            <w:lang w:eastAsia="cs-CZ"/>
          </w:rPr>
          <w:tab/>
        </w:r>
        <w:r w:rsidRPr="00C770E5">
          <w:rPr>
            <w:rStyle w:val="Hypertextovodkaz"/>
          </w:rPr>
          <w:t>Centrální nákup materiálu</w:t>
        </w:r>
        <w:r>
          <w:rPr>
            <w:noProof/>
            <w:webHidden/>
          </w:rPr>
          <w:tab/>
        </w:r>
        <w:r>
          <w:rPr>
            <w:noProof/>
            <w:webHidden/>
          </w:rPr>
          <w:fldChar w:fldCharType="begin"/>
        </w:r>
        <w:r>
          <w:rPr>
            <w:noProof/>
            <w:webHidden/>
          </w:rPr>
          <w:instrText xml:space="preserve"> PAGEREF _Toc195001124 \h </w:instrText>
        </w:r>
        <w:r>
          <w:rPr>
            <w:noProof/>
            <w:webHidden/>
          </w:rPr>
        </w:r>
        <w:r>
          <w:rPr>
            <w:noProof/>
            <w:webHidden/>
          </w:rPr>
          <w:fldChar w:fldCharType="separate"/>
        </w:r>
        <w:r w:rsidR="00606F76">
          <w:rPr>
            <w:noProof/>
            <w:webHidden/>
          </w:rPr>
          <w:t>26</w:t>
        </w:r>
        <w:r>
          <w:rPr>
            <w:noProof/>
            <w:webHidden/>
          </w:rPr>
          <w:fldChar w:fldCharType="end"/>
        </w:r>
      </w:hyperlink>
    </w:p>
    <w:p w14:paraId="384E548C" w14:textId="065B7CC0" w:rsidR="003263B5" w:rsidRDefault="003263B5">
      <w:pPr>
        <w:pStyle w:val="Obsah2"/>
        <w:rPr>
          <w:rFonts w:asciiTheme="minorHAnsi" w:eastAsiaTheme="minorEastAsia" w:hAnsiTheme="minorHAnsi"/>
          <w:b w:val="0"/>
          <w:bCs w:val="0"/>
          <w:noProof/>
          <w:spacing w:val="0"/>
          <w:sz w:val="22"/>
          <w:szCs w:val="22"/>
          <w:lang w:eastAsia="cs-CZ"/>
        </w:rPr>
      </w:pPr>
      <w:hyperlink w:anchor="_Toc195001125" w:history="1">
        <w:r w:rsidRPr="00C770E5">
          <w:rPr>
            <w:rStyle w:val="Hypertextovodkaz"/>
          </w:rPr>
          <w:t>4.23</w:t>
        </w:r>
        <w:r>
          <w:rPr>
            <w:rFonts w:asciiTheme="minorHAnsi" w:eastAsiaTheme="minorEastAsia" w:hAnsiTheme="minorHAnsi"/>
            <w:b w:val="0"/>
            <w:bCs w:val="0"/>
            <w:noProof/>
            <w:spacing w:val="0"/>
            <w:sz w:val="22"/>
            <w:szCs w:val="22"/>
            <w:lang w:eastAsia="cs-CZ"/>
          </w:rPr>
          <w:tab/>
        </w:r>
        <w:r w:rsidRPr="00C770E5">
          <w:rPr>
            <w:rStyle w:val="Hypertextovodkaz"/>
          </w:rPr>
          <w:t>Životní prostředí</w:t>
        </w:r>
        <w:r>
          <w:rPr>
            <w:noProof/>
            <w:webHidden/>
          </w:rPr>
          <w:tab/>
        </w:r>
        <w:r>
          <w:rPr>
            <w:noProof/>
            <w:webHidden/>
          </w:rPr>
          <w:fldChar w:fldCharType="begin"/>
        </w:r>
        <w:r>
          <w:rPr>
            <w:noProof/>
            <w:webHidden/>
          </w:rPr>
          <w:instrText xml:space="preserve"> PAGEREF _Toc195001125 \h </w:instrText>
        </w:r>
        <w:r>
          <w:rPr>
            <w:noProof/>
            <w:webHidden/>
          </w:rPr>
        </w:r>
        <w:r>
          <w:rPr>
            <w:noProof/>
            <w:webHidden/>
          </w:rPr>
          <w:fldChar w:fldCharType="separate"/>
        </w:r>
        <w:r w:rsidR="00606F76">
          <w:rPr>
            <w:noProof/>
            <w:webHidden/>
          </w:rPr>
          <w:t>26</w:t>
        </w:r>
        <w:r>
          <w:rPr>
            <w:noProof/>
            <w:webHidden/>
          </w:rPr>
          <w:fldChar w:fldCharType="end"/>
        </w:r>
      </w:hyperlink>
    </w:p>
    <w:p w14:paraId="300E61C4" w14:textId="352C3330" w:rsidR="003263B5" w:rsidRDefault="003263B5">
      <w:pPr>
        <w:pStyle w:val="Obsah1"/>
        <w:rPr>
          <w:rFonts w:asciiTheme="minorHAnsi" w:eastAsiaTheme="minorEastAsia" w:hAnsiTheme="minorHAnsi"/>
          <w:b w:val="0"/>
          <w:caps w:val="0"/>
          <w:noProof/>
          <w:spacing w:val="0"/>
          <w:sz w:val="22"/>
          <w:szCs w:val="22"/>
          <w:lang w:eastAsia="cs-CZ"/>
        </w:rPr>
      </w:pPr>
      <w:hyperlink w:anchor="_Toc195001126" w:history="1">
        <w:r w:rsidRPr="00C770E5">
          <w:rPr>
            <w:rStyle w:val="Hypertextovodkaz"/>
          </w:rPr>
          <w:t>5.</w:t>
        </w:r>
        <w:r>
          <w:rPr>
            <w:rFonts w:asciiTheme="minorHAnsi" w:eastAsiaTheme="minorEastAsia" w:hAnsiTheme="minorHAnsi"/>
            <w:b w:val="0"/>
            <w:caps w:val="0"/>
            <w:noProof/>
            <w:spacing w:val="0"/>
            <w:sz w:val="22"/>
            <w:szCs w:val="22"/>
            <w:lang w:eastAsia="cs-CZ"/>
          </w:rPr>
          <w:tab/>
        </w:r>
        <w:r w:rsidRPr="00C770E5">
          <w:rPr>
            <w:rStyle w:val="Hypertextovodkaz"/>
          </w:rPr>
          <w:t>ORGANIZACE VÝSTAVBY, VÝLUKY</w:t>
        </w:r>
        <w:r>
          <w:rPr>
            <w:noProof/>
            <w:webHidden/>
          </w:rPr>
          <w:tab/>
        </w:r>
        <w:r>
          <w:rPr>
            <w:noProof/>
            <w:webHidden/>
          </w:rPr>
          <w:fldChar w:fldCharType="begin"/>
        </w:r>
        <w:r>
          <w:rPr>
            <w:noProof/>
            <w:webHidden/>
          </w:rPr>
          <w:instrText xml:space="preserve"> PAGEREF _Toc195001126 \h </w:instrText>
        </w:r>
        <w:r>
          <w:rPr>
            <w:noProof/>
            <w:webHidden/>
          </w:rPr>
        </w:r>
        <w:r>
          <w:rPr>
            <w:noProof/>
            <w:webHidden/>
          </w:rPr>
          <w:fldChar w:fldCharType="separate"/>
        </w:r>
        <w:r w:rsidR="00606F76">
          <w:rPr>
            <w:noProof/>
            <w:webHidden/>
          </w:rPr>
          <w:t>27</w:t>
        </w:r>
        <w:r>
          <w:rPr>
            <w:noProof/>
            <w:webHidden/>
          </w:rPr>
          <w:fldChar w:fldCharType="end"/>
        </w:r>
      </w:hyperlink>
    </w:p>
    <w:p w14:paraId="32C96D0D" w14:textId="6D86020B" w:rsidR="003263B5" w:rsidRDefault="003263B5">
      <w:pPr>
        <w:pStyle w:val="Obsah1"/>
        <w:rPr>
          <w:rFonts w:asciiTheme="minorHAnsi" w:eastAsiaTheme="minorEastAsia" w:hAnsiTheme="minorHAnsi"/>
          <w:b w:val="0"/>
          <w:caps w:val="0"/>
          <w:noProof/>
          <w:spacing w:val="0"/>
          <w:sz w:val="22"/>
          <w:szCs w:val="22"/>
          <w:lang w:eastAsia="cs-CZ"/>
        </w:rPr>
      </w:pPr>
      <w:hyperlink w:anchor="_Toc195001127" w:history="1">
        <w:r w:rsidRPr="00C770E5">
          <w:rPr>
            <w:rStyle w:val="Hypertextovodkaz"/>
          </w:rPr>
          <w:t>6.</w:t>
        </w:r>
        <w:r>
          <w:rPr>
            <w:rFonts w:asciiTheme="minorHAnsi" w:eastAsiaTheme="minorEastAsia" w:hAnsiTheme="minorHAnsi"/>
            <w:b w:val="0"/>
            <w:caps w:val="0"/>
            <w:noProof/>
            <w:spacing w:val="0"/>
            <w:sz w:val="22"/>
            <w:szCs w:val="22"/>
            <w:lang w:eastAsia="cs-CZ"/>
          </w:rPr>
          <w:tab/>
        </w:r>
        <w:r w:rsidRPr="00C770E5">
          <w:rPr>
            <w:rStyle w:val="Hypertextovodkaz"/>
          </w:rPr>
          <w:t>SOUVISEJÍCÍ DOKUMENTY A PŘEDPISY</w:t>
        </w:r>
        <w:r>
          <w:rPr>
            <w:noProof/>
            <w:webHidden/>
          </w:rPr>
          <w:tab/>
        </w:r>
        <w:r>
          <w:rPr>
            <w:noProof/>
            <w:webHidden/>
          </w:rPr>
          <w:fldChar w:fldCharType="begin"/>
        </w:r>
        <w:r>
          <w:rPr>
            <w:noProof/>
            <w:webHidden/>
          </w:rPr>
          <w:instrText xml:space="preserve"> PAGEREF _Toc195001127 \h </w:instrText>
        </w:r>
        <w:r>
          <w:rPr>
            <w:noProof/>
            <w:webHidden/>
          </w:rPr>
        </w:r>
        <w:r>
          <w:rPr>
            <w:noProof/>
            <w:webHidden/>
          </w:rPr>
          <w:fldChar w:fldCharType="separate"/>
        </w:r>
        <w:r w:rsidR="00606F76">
          <w:rPr>
            <w:noProof/>
            <w:webHidden/>
          </w:rPr>
          <w:t>28</w:t>
        </w:r>
        <w:r>
          <w:rPr>
            <w:noProof/>
            <w:webHidden/>
          </w:rPr>
          <w:fldChar w:fldCharType="end"/>
        </w:r>
      </w:hyperlink>
    </w:p>
    <w:p w14:paraId="7469652F" w14:textId="396BFEE5" w:rsidR="003263B5" w:rsidRDefault="003263B5">
      <w:pPr>
        <w:pStyle w:val="Obsah1"/>
        <w:rPr>
          <w:rFonts w:asciiTheme="minorHAnsi" w:eastAsiaTheme="minorEastAsia" w:hAnsiTheme="minorHAnsi"/>
          <w:b w:val="0"/>
          <w:caps w:val="0"/>
          <w:noProof/>
          <w:spacing w:val="0"/>
          <w:sz w:val="22"/>
          <w:szCs w:val="22"/>
          <w:lang w:eastAsia="cs-CZ"/>
        </w:rPr>
      </w:pPr>
      <w:hyperlink w:anchor="_Toc195001128" w:history="1">
        <w:r w:rsidRPr="00C770E5">
          <w:rPr>
            <w:rStyle w:val="Hypertextovodkaz"/>
          </w:rPr>
          <w:t>7.</w:t>
        </w:r>
        <w:r>
          <w:rPr>
            <w:rFonts w:asciiTheme="minorHAnsi" w:eastAsiaTheme="minorEastAsia" w:hAnsiTheme="minorHAnsi"/>
            <w:b w:val="0"/>
            <w:caps w:val="0"/>
            <w:noProof/>
            <w:spacing w:val="0"/>
            <w:sz w:val="22"/>
            <w:szCs w:val="22"/>
            <w:lang w:eastAsia="cs-CZ"/>
          </w:rPr>
          <w:tab/>
        </w:r>
        <w:r w:rsidRPr="00C770E5">
          <w:rPr>
            <w:rStyle w:val="Hypertextovodkaz"/>
          </w:rPr>
          <w:t>PŘÍLOHY</w:t>
        </w:r>
        <w:r>
          <w:rPr>
            <w:noProof/>
            <w:webHidden/>
          </w:rPr>
          <w:tab/>
        </w:r>
        <w:r>
          <w:rPr>
            <w:noProof/>
            <w:webHidden/>
          </w:rPr>
          <w:fldChar w:fldCharType="begin"/>
        </w:r>
        <w:r>
          <w:rPr>
            <w:noProof/>
            <w:webHidden/>
          </w:rPr>
          <w:instrText xml:space="preserve"> PAGEREF _Toc195001128 \h </w:instrText>
        </w:r>
        <w:r>
          <w:rPr>
            <w:noProof/>
            <w:webHidden/>
          </w:rPr>
        </w:r>
        <w:r>
          <w:rPr>
            <w:noProof/>
            <w:webHidden/>
          </w:rPr>
          <w:fldChar w:fldCharType="separate"/>
        </w:r>
        <w:r w:rsidR="00606F76">
          <w:rPr>
            <w:noProof/>
            <w:webHidden/>
          </w:rPr>
          <w:t>29</w:t>
        </w:r>
        <w:r>
          <w:rPr>
            <w:noProof/>
            <w:webHidden/>
          </w:rPr>
          <w:fldChar w:fldCharType="end"/>
        </w:r>
      </w:hyperlink>
    </w:p>
    <w:p w14:paraId="30D8D7FD" w14:textId="0A5BB7A2"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95001093"/>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Cs w:val="18"/>
        </w:rPr>
      </w:pPr>
      <w:r w:rsidRPr="00BB77E1">
        <w:rPr>
          <w:b/>
          <w:szCs w:val="18"/>
        </w:rPr>
        <w:t>Není-li v těchto ZTP výslovně uvedeno jinak, mají zkratky použité v těchto ZTP význam definovaný v TKP.</w:t>
      </w:r>
      <w:r w:rsidRPr="009E35A9">
        <w:t xml:space="preserve"> </w:t>
      </w:r>
      <w:r w:rsidRPr="00CF6E87">
        <w:rPr>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95001094"/>
      <w:r w:rsidRPr="00F92E3A">
        <w:lastRenderedPageBreak/>
        <w:t>Pojmy a definice</w:t>
      </w:r>
      <w:bookmarkEnd w:id="6"/>
      <w:bookmarkEnd w:id="7"/>
    </w:p>
    <w:p w14:paraId="703E8324" w14:textId="77777777" w:rsidR="00AA6521" w:rsidRPr="00CF6E87" w:rsidRDefault="00AA6521" w:rsidP="00DE7C75">
      <w:pPr>
        <w:numPr>
          <w:ilvl w:val="0"/>
          <w:numId w:val="16"/>
        </w:numPr>
        <w:autoSpaceDE w:val="0"/>
        <w:autoSpaceDN w:val="0"/>
        <w:adjustRightInd w:val="0"/>
        <w:spacing w:after="120" w:line="240" w:lineRule="auto"/>
        <w:ind w:left="357" w:hanging="357"/>
        <w:jc w:val="both"/>
        <w:rPr>
          <w:szCs w:val="18"/>
        </w:rPr>
      </w:pPr>
      <w:r w:rsidRPr="00BD17C5">
        <w:rPr>
          <w:b/>
          <w:szCs w:val="18"/>
        </w:rPr>
        <w:t>Projektová dokumentace</w:t>
      </w:r>
      <w:r w:rsidRPr="00BD17C5">
        <w:rPr>
          <w:szCs w:val="18"/>
        </w:rPr>
        <w:t xml:space="preserve"> (dále také „PD“) pro tyto ZTP se </w:t>
      </w:r>
      <w:bookmarkStart w:id="8" w:name="_Hlk164064194"/>
      <w:r w:rsidRPr="00E10D55">
        <w:rPr>
          <w:szCs w:val="18"/>
        </w:rPr>
        <w:t xml:space="preserve">za projektovou dokumentaci považuje soubor dokumentů, které jednoznačným způsobem definují rozsah, lokalizaci a způsob provedení prací dané stavby. PD se tedy </w:t>
      </w:r>
      <w:bookmarkEnd w:id="8"/>
      <w:r w:rsidRPr="00BD17C5">
        <w:rPr>
          <w:szCs w:val="18"/>
        </w:rPr>
        <w:t xml:space="preserve">může pohybovat </w:t>
      </w:r>
      <w:bookmarkStart w:id="9" w:name="_Hlk156824781"/>
      <w:r w:rsidRPr="00BD17C5">
        <w:rPr>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Cs w:val="18"/>
        </w:rPr>
        <w:t xml:space="preserve">(dále jen „dokumentace pro povolení stavby“) </w:t>
      </w:r>
      <w:bookmarkEnd w:id="10"/>
      <w:r w:rsidRPr="00BD17C5">
        <w:rPr>
          <w:szCs w:val="18"/>
        </w:rPr>
        <w:t>či pro</w:t>
      </w:r>
      <w:r>
        <w:rPr>
          <w:szCs w:val="18"/>
        </w:rPr>
        <w:t>jektovou</w:t>
      </w:r>
      <w:r w:rsidRPr="00BD17C5">
        <w:rPr>
          <w:szCs w:val="18"/>
        </w:rPr>
        <w:t xml:space="preserve"> dokumentac</w:t>
      </w:r>
      <w:r>
        <w:rPr>
          <w:szCs w:val="18"/>
        </w:rPr>
        <w:t>i</w:t>
      </w:r>
      <w:r w:rsidRPr="00BD17C5">
        <w:rPr>
          <w:szCs w:val="18"/>
        </w:rPr>
        <w:t xml:space="preserve"> pro provádění stavby.</w:t>
      </w:r>
      <w:r w:rsidRPr="008A6BBD">
        <w:t xml:space="preserve"> </w:t>
      </w:r>
      <w:bookmarkStart w:id="11" w:name="_Hlk164064371"/>
      <w:r w:rsidRPr="008A6BBD">
        <w:rPr>
          <w:szCs w:val="18"/>
        </w:rPr>
        <w:t xml:space="preserve">Byla-li projektová dokumentace zpracována projektantem, zajistí stavebník </w:t>
      </w:r>
      <w:r w:rsidRPr="00AA6521">
        <w:rPr>
          <w:b/>
          <w:bCs/>
          <w:szCs w:val="18"/>
        </w:rPr>
        <w:t>výkon dozoru projektanta</w:t>
      </w:r>
      <w:r w:rsidRPr="008A6BBD">
        <w:rPr>
          <w:szCs w:val="18"/>
        </w:rPr>
        <w:t xml:space="preserve"> (v souladu s § 161 odst. 2 a odst. 3 zák. č. 283/2021 Sb., stavební zákon).</w:t>
      </w:r>
      <w:r>
        <w:rPr>
          <w:szCs w:val="18"/>
        </w:rPr>
        <w:t xml:space="preserve"> </w:t>
      </w:r>
      <w:bookmarkEnd w:id="11"/>
      <w:r w:rsidRPr="00BD17C5">
        <w:rPr>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Cs w:val="18"/>
        </w:rPr>
        <w:t> </w:t>
      </w:r>
      <w:r w:rsidRPr="00BD17C5">
        <w:rPr>
          <w:szCs w:val="18"/>
        </w:rPr>
        <w:t>to</w:t>
      </w:r>
      <w:r>
        <w:rPr>
          <w:szCs w:val="18"/>
        </w:rPr>
        <w:t> </w:t>
      </w:r>
      <w:r w:rsidRPr="00BD17C5">
        <w:rPr>
          <w:szCs w:val="18"/>
        </w:rPr>
        <w:t>i</w:t>
      </w:r>
      <w:r>
        <w:rPr>
          <w:szCs w:val="18"/>
        </w:rPr>
        <w:t> </w:t>
      </w:r>
      <w:r w:rsidRPr="00BD17C5">
        <w:rPr>
          <w:szCs w:val="18"/>
        </w:rPr>
        <w:t>pro potřeby položkového rozpočtu.</w:t>
      </w:r>
      <w:bookmarkEnd w:id="9"/>
    </w:p>
    <w:p w14:paraId="33162057" w14:textId="290A2387" w:rsidR="004752BF" w:rsidRPr="00CF6E87" w:rsidRDefault="00AA6521"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Cs w:val="18"/>
        </w:rPr>
        <w:t>Projektová dokumentace pro provádění stavby</w:t>
      </w:r>
      <w:r w:rsidRPr="001B29A7">
        <w:rPr>
          <w:szCs w:val="18"/>
        </w:rPr>
        <w:t xml:space="preserve"> (PDPS) je projektovou dokumentací, která se zpracovává přiměřeně v rozsahu směrnice SŽ SM011, Přílohy P7. Jedná se o</w:t>
      </w:r>
      <w:r>
        <w:rPr>
          <w:szCs w:val="18"/>
        </w:rPr>
        <w:t> </w:t>
      </w:r>
      <w:r w:rsidRPr="001B29A7">
        <w:rPr>
          <w:szCs w:val="18"/>
        </w:rPr>
        <w:t xml:space="preserve">dokumentaci, </w:t>
      </w:r>
      <w:bookmarkStart w:id="12" w:name="_Hlk164064436"/>
      <w:r w:rsidRPr="008A6BBD">
        <w:rPr>
          <w:szCs w:val="18"/>
        </w:rPr>
        <w:t>jejíž vypracování před zahájením stavby je povinen stavebník zajistit v případě stavby, zařízení nebo terénní úpravy podléhající povolení dle zákona č. 283/2021 Sb., stavební zákon.</w:t>
      </w:r>
      <w:r>
        <w:rPr>
          <w:szCs w:val="18"/>
        </w:rPr>
        <w:t xml:space="preserve"> </w:t>
      </w:r>
      <w:bookmarkEnd w:id="12"/>
      <w:r>
        <w:rPr>
          <w:szCs w:val="18"/>
        </w:rPr>
        <w:t>O</w:t>
      </w:r>
      <w:r w:rsidRPr="001B29A7">
        <w:rPr>
          <w:szCs w:val="18"/>
        </w:rPr>
        <w:t>bsahově i věcně vychází z dokumentace, na jejímž základě byla stavba povolena</w:t>
      </w:r>
      <w:r w:rsidRPr="008A6BBD">
        <w:t xml:space="preserve"> </w:t>
      </w:r>
      <w:r w:rsidRPr="008A6BBD">
        <w:rPr>
          <w:szCs w:val="18"/>
        </w:rPr>
        <w:t>a musí obsahovat průvodní list, souhrnnou technickou zprávu, situační výkresy, dokumentaci objektů a technických a technologických zařízení.</w:t>
      </w:r>
      <w:r w:rsidR="004752BF" w:rsidRPr="001B29A7">
        <w:rPr>
          <w:szCs w:val="18"/>
        </w:rPr>
        <w:t xml:space="preserve"> </w:t>
      </w:r>
    </w:p>
    <w:p w14:paraId="72E379B3"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Cs w:val="18"/>
        </w:rPr>
        <w:t>Realizační dokumentace stavby</w:t>
      </w:r>
      <w:r w:rsidRPr="001B29A7">
        <w:rPr>
          <w:szCs w:val="18"/>
        </w:rPr>
        <w:t xml:space="preserve"> (RDS) je dokumentací zhotovitele stavby a zpracovává se samostatně pro jednotlivé objekty. Jedná se o dokumentaci, která rozpracovává PDPS s</w:t>
      </w:r>
      <w:r>
        <w:rPr>
          <w:szCs w:val="18"/>
        </w:rPr>
        <w:t> </w:t>
      </w:r>
      <w:r w:rsidRPr="001B29A7">
        <w:rPr>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Cs w:val="18"/>
        </w:rPr>
        <w:t> </w:t>
      </w:r>
      <w:r w:rsidRPr="001B29A7">
        <w:rPr>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Cs w:val="18"/>
        </w:rPr>
        <w:t>Dokumentace skutečného provedení stavby</w:t>
      </w:r>
      <w:r w:rsidRPr="001B29A7">
        <w:rPr>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b/>
          <w:szCs w:val="18"/>
        </w:rPr>
      </w:pPr>
      <w:r w:rsidRPr="001B29A7">
        <w:rPr>
          <w:b/>
          <w:szCs w:val="18"/>
        </w:rPr>
        <w:t xml:space="preserve">Zadávací dokumentace </w:t>
      </w:r>
      <w:r w:rsidRPr="001B29A7">
        <w:rPr>
          <w:szCs w:val="18"/>
        </w:rPr>
        <w:t>(dále také „ZD“) je soubor dokumentů (OP, Technické podmínky, Dokumentace atd.), které vymezují předmět veřejné zakázky v podrobnostech nezbytných pro zpracování nabídky (viz vyhláška č. 169/2016 Sb., s obsahem stanoveným zákonem č.</w:t>
      </w:r>
      <w:r>
        <w:rPr>
          <w:szCs w:val="18"/>
        </w:rPr>
        <w:t> </w:t>
      </w:r>
      <w:r w:rsidRPr="001B29A7">
        <w:rPr>
          <w:szCs w:val="18"/>
        </w:rPr>
        <w:t>134/2016 Sb., o zadávání veřejných zakázek).</w:t>
      </w:r>
    </w:p>
    <w:p w14:paraId="5585227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Cs w:val="18"/>
        </w:rPr>
      </w:pPr>
      <w:r w:rsidRPr="001B29A7">
        <w:rPr>
          <w:b/>
          <w:szCs w:val="18"/>
        </w:rPr>
        <w:t xml:space="preserve">Etapa </w:t>
      </w:r>
      <w:r w:rsidRPr="00CF6E87">
        <w:rPr>
          <w:szCs w:val="18"/>
        </w:rPr>
        <w:t>je ucelená Část Díla určená v Harmonogramu postupu prací.</w:t>
      </w:r>
    </w:p>
    <w:p w14:paraId="6F881EC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Cs w:val="18"/>
        </w:rPr>
      </w:pPr>
      <w:r w:rsidRPr="001B29A7">
        <w:rPr>
          <w:b/>
          <w:szCs w:val="18"/>
        </w:rPr>
        <w:t>Technický dozor stavebníka</w:t>
      </w:r>
      <w:r w:rsidRPr="001B29A7">
        <w:rPr>
          <w:szCs w:val="18"/>
        </w:rPr>
        <w:t xml:space="preserve"> (</w:t>
      </w:r>
      <w:r>
        <w:rPr>
          <w:szCs w:val="18"/>
        </w:rPr>
        <w:t>dále také „</w:t>
      </w:r>
      <w:r w:rsidRPr="001B29A7">
        <w:rPr>
          <w:szCs w:val="18"/>
        </w:rPr>
        <w:t>TDS</w:t>
      </w:r>
      <w:r>
        <w:rPr>
          <w:szCs w:val="18"/>
        </w:rPr>
        <w:t>“</w:t>
      </w:r>
      <w:r w:rsidRPr="001B29A7">
        <w:rPr>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Cs w:val="18"/>
        </w:rPr>
        <w:t xml:space="preserve">(stavební zákon). </w:t>
      </w:r>
      <w:bookmarkEnd w:id="13"/>
      <w:r w:rsidRPr="001B29A7">
        <w:rPr>
          <w:szCs w:val="18"/>
        </w:rPr>
        <w:t>Funkce technický dozor stavebníka není totožná s funkcí stavební dozor dle § 14 písm. g) stavebního zákona.</w:t>
      </w:r>
    </w:p>
    <w:p w14:paraId="541263B5" w14:textId="77777777" w:rsidR="004752BF" w:rsidRPr="00CF6E87" w:rsidRDefault="004752BF" w:rsidP="00DE7C75">
      <w:pPr>
        <w:numPr>
          <w:ilvl w:val="0"/>
          <w:numId w:val="16"/>
        </w:numPr>
        <w:spacing w:after="120"/>
        <w:ind w:left="357" w:hanging="357"/>
        <w:rPr>
          <w:szCs w:val="18"/>
        </w:rPr>
      </w:pPr>
      <w:r w:rsidRPr="001B29A7">
        <w:rPr>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Cs w:val="18"/>
        </w:rPr>
      </w:pPr>
      <w:r w:rsidRPr="001B29A7">
        <w:rPr>
          <w:b/>
          <w:szCs w:val="18"/>
        </w:rPr>
        <w:t>Pojmy s velkými začátečnými písmeny</w:t>
      </w:r>
      <w:r w:rsidRPr="001B29A7">
        <w:rPr>
          <w:szCs w:val="18"/>
        </w:rPr>
        <w:t xml:space="preserve"> použité v těchto </w:t>
      </w:r>
      <w:r w:rsidRPr="001B29A7">
        <w:rPr>
          <w:b/>
          <w:szCs w:val="18"/>
        </w:rPr>
        <w:t>Zvláštních technických podmínkách</w:t>
      </w:r>
      <w:r w:rsidRPr="001B29A7">
        <w:rPr>
          <w:szCs w:val="18"/>
        </w:rPr>
        <w:t xml:space="preserve"> (dále jen „ZTP“) mají stejný význam jako shodné pojmy uvedené v Obchodních podmínkách (dále jen „OP“), není-li v ZTP výslovně uvedeno jinak nebo nevyplývá-li něco jiného z povahy věci.</w:t>
      </w:r>
    </w:p>
    <w:p w14:paraId="49E26161" w14:textId="306360AD" w:rsidR="00826B7B" w:rsidRPr="00AA6521" w:rsidRDefault="004752BF" w:rsidP="00DE7C75">
      <w:pPr>
        <w:pStyle w:val="Odstavecseseznamem"/>
        <w:numPr>
          <w:ilvl w:val="0"/>
          <w:numId w:val="16"/>
        </w:numPr>
        <w:autoSpaceDE w:val="0"/>
        <w:autoSpaceDN w:val="0"/>
        <w:adjustRightInd w:val="0"/>
        <w:spacing w:after="0" w:line="240" w:lineRule="auto"/>
        <w:jc w:val="both"/>
        <w:rPr>
          <w:szCs w:val="18"/>
        </w:rPr>
      </w:pPr>
      <w:r w:rsidRPr="00AA6521">
        <w:rPr>
          <w:szCs w:val="18"/>
        </w:rPr>
        <w:t>V</w:t>
      </w:r>
      <w:r w:rsidRPr="00AA6521">
        <w:rPr>
          <w:rFonts w:cs="Verdana"/>
          <w:szCs w:val="18"/>
        </w:rPr>
        <w:t xml:space="preserve"> ZTP jsou použité odkazy na </w:t>
      </w:r>
      <w:r w:rsidRPr="00AA6521">
        <w:rPr>
          <w:rFonts w:cs="Verdana"/>
          <w:b/>
          <w:szCs w:val="18"/>
        </w:rPr>
        <w:t>oddíly, články a podčlánky</w:t>
      </w:r>
      <w:r w:rsidRPr="00AA6521">
        <w:rPr>
          <w:rFonts w:cs="Verdana"/>
          <w:szCs w:val="18"/>
        </w:rPr>
        <w:t xml:space="preserve"> souboru </w:t>
      </w:r>
      <w:r w:rsidRPr="00AA6521">
        <w:rPr>
          <w:rFonts w:cs="Verdana"/>
          <w:b/>
          <w:szCs w:val="18"/>
        </w:rPr>
        <w:t>Technické kvalitativní podmínky staveb státních drah</w:t>
      </w:r>
      <w:r w:rsidRPr="00AA6521">
        <w:rPr>
          <w:rFonts w:cs="Verdana"/>
          <w:szCs w:val="18"/>
        </w:rPr>
        <w:t xml:space="preserve"> (dále jen „TKP“)</w:t>
      </w:r>
      <w:r w:rsidR="00AA6521" w:rsidRPr="00AA6521">
        <w:rPr>
          <w:rFonts w:cs="Verdana"/>
          <w:szCs w:val="18"/>
        </w:rPr>
        <w:t>.</w:t>
      </w:r>
      <w:r w:rsidR="00826B7B" w:rsidRPr="00AA6521">
        <w:rPr>
          <w:szCs w:val="18"/>
        </w:rPr>
        <w:br w:type="page"/>
      </w:r>
    </w:p>
    <w:p w14:paraId="0CBE9032" w14:textId="77777777" w:rsidR="00DF7BAA" w:rsidRDefault="00DF7BAA" w:rsidP="00DF7BAA">
      <w:pPr>
        <w:pStyle w:val="Nadpis2-1"/>
      </w:pPr>
      <w:bookmarkStart w:id="14" w:name="_Toc6410429"/>
      <w:bookmarkStart w:id="15" w:name="_Toc121494841"/>
      <w:bookmarkStart w:id="16" w:name="_Toc195001095"/>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95001096"/>
      <w:r>
        <w:t>Účel a rozsah předmětu Díla</w:t>
      </w:r>
      <w:bookmarkEnd w:id="22"/>
      <w:bookmarkEnd w:id="23"/>
      <w:bookmarkEnd w:id="24"/>
    </w:p>
    <w:p w14:paraId="144B4FC2" w14:textId="374A73D0" w:rsidR="00DF7BAA" w:rsidRPr="00610640" w:rsidRDefault="00DF7BAA" w:rsidP="00DF7BAA">
      <w:pPr>
        <w:pStyle w:val="Text2-1"/>
      </w:pPr>
      <w:r w:rsidRPr="00A16611">
        <w:t xml:space="preserve">Předmětem díla je </w:t>
      </w:r>
      <w:r w:rsidRPr="00610640">
        <w:t>zhotovení stavby „</w:t>
      </w:r>
      <w:r w:rsidR="00321E6D" w:rsidRPr="00610640">
        <w:t>Oprava tramvajového křížení v km 4,064 v ŽST Olomouc Město</w:t>
      </w:r>
      <w:r w:rsidRPr="00610640">
        <w:t>“</w:t>
      </w:r>
      <w:r w:rsidR="00EC4FA5" w:rsidRPr="00610640">
        <w:t>,</w:t>
      </w:r>
      <w:r w:rsidRPr="00610640">
        <w:t xml:space="preserve"> jejímž cílem je </w:t>
      </w:r>
      <w:r w:rsidR="00AE7F4F">
        <w:t>z</w:t>
      </w:r>
      <w:r w:rsidR="00610640" w:rsidRPr="00610640">
        <w:t>ajištění bezpečného provozuschopného stavu železniční infrastruktury, zvýšení komfortu cestování a zvýšení bezpečnosti cestující veřejnosti</w:t>
      </w:r>
      <w:r w:rsidRPr="00610640">
        <w:t>.</w:t>
      </w:r>
    </w:p>
    <w:p w14:paraId="636E6E4F" w14:textId="02B5C6CF" w:rsidR="004752BF" w:rsidRDefault="00A16611" w:rsidP="00F52698">
      <w:pPr>
        <w:pStyle w:val="Text2-1"/>
      </w:pPr>
      <w:r w:rsidRPr="004752BF">
        <w:t>Rozsah</w:t>
      </w:r>
      <w:r w:rsidRPr="00A16611">
        <w:t xml:space="preserve"> </w:t>
      </w:r>
      <w:r w:rsidRPr="00610640">
        <w:t>Díla „</w:t>
      </w:r>
      <w:r w:rsidR="00610640" w:rsidRPr="00610640">
        <w:t>Oprava tramvajového křížení v km 4,064 v ŽST Olomouc Město</w:t>
      </w:r>
      <w:r w:rsidRPr="00610640">
        <w:t>“</w:t>
      </w:r>
      <w:r w:rsidRPr="00A16611">
        <w:t xml:space="preserve"> je</w:t>
      </w:r>
    </w:p>
    <w:p w14:paraId="1E68D323" w14:textId="1510F9F8" w:rsidR="004752BF" w:rsidRPr="00487F98" w:rsidRDefault="004752BF" w:rsidP="004752BF">
      <w:pPr>
        <w:pStyle w:val="Text2-1"/>
        <w:numPr>
          <w:ilvl w:val="0"/>
          <w:numId w:val="0"/>
        </w:numPr>
        <w:ind w:left="737"/>
      </w:pPr>
      <w:r>
        <w:t>1</w:t>
      </w:r>
      <w:r w:rsidRPr="00487F98">
        <w:t>. zhotovení stavby dle zadávací dokumentace</w:t>
      </w:r>
    </w:p>
    <w:p w14:paraId="47526D78" w14:textId="16F150EF" w:rsidR="00487F98" w:rsidRPr="00487F98" w:rsidRDefault="00487F98" w:rsidP="004752BF">
      <w:pPr>
        <w:pStyle w:val="Text2-1"/>
        <w:numPr>
          <w:ilvl w:val="0"/>
          <w:numId w:val="0"/>
        </w:numPr>
        <w:ind w:left="737"/>
      </w:pPr>
      <w:r w:rsidRPr="00487F98">
        <w:tab/>
        <w:t>SO 661 Přejezdoví konstrukce a úprava traťové koleje</w:t>
      </w:r>
    </w:p>
    <w:p w14:paraId="42BA944D" w14:textId="0CADE1A5" w:rsidR="00487F98" w:rsidRPr="00487F98" w:rsidRDefault="00487F98" w:rsidP="004752BF">
      <w:pPr>
        <w:pStyle w:val="Text2-1"/>
        <w:numPr>
          <w:ilvl w:val="0"/>
          <w:numId w:val="0"/>
        </w:numPr>
        <w:ind w:left="737"/>
      </w:pPr>
      <w:r w:rsidRPr="00487F98">
        <w:tab/>
        <w:t>SO 662 Tramvajová trať DPMO</w:t>
      </w:r>
    </w:p>
    <w:p w14:paraId="05B63EBA" w14:textId="35492D42" w:rsidR="00487F98" w:rsidRPr="00487F98" w:rsidRDefault="00487F98" w:rsidP="00487F98">
      <w:pPr>
        <w:pStyle w:val="Text2-1"/>
        <w:numPr>
          <w:ilvl w:val="0"/>
          <w:numId w:val="0"/>
        </w:numPr>
        <w:ind w:left="737"/>
      </w:pPr>
      <w:r w:rsidRPr="00487F98">
        <w:tab/>
        <w:t>SO 663 Demontáž tramvajové koleje k rampě a odbočné výhybky</w:t>
      </w:r>
    </w:p>
    <w:p w14:paraId="49775566" w14:textId="1070CDBF" w:rsidR="00487F98" w:rsidRPr="00487F98" w:rsidRDefault="00487F98" w:rsidP="00487F98">
      <w:pPr>
        <w:pStyle w:val="Text2-1"/>
        <w:numPr>
          <w:ilvl w:val="0"/>
          <w:numId w:val="0"/>
        </w:numPr>
        <w:ind w:left="737"/>
      </w:pPr>
      <w:r w:rsidRPr="00487F98">
        <w:tab/>
        <w:t>SO 101 Komunikace a zpevněné plochy</w:t>
      </w:r>
    </w:p>
    <w:p w14:paraId="62975BA5" w14:textId="7B93F768" w:rsidR="00487F98" w:rsidRPr="00487F98" w:rsidRDefault="00487F98" w:rsidP="00487F98">
      <w:pPr>
        <w:pStyle w:val="Text2-1"/>
        <w:numPr>
          <w:ilvl w:val="0"/>
          <w:numId w:val="0"/>
        </w:numPr>
        <w:ind w:left="737"/>
      </w:pPr>
      <w:r w:rsidRPr="00487F98">
        <w:tab/>
        <w:t>SO 301 Přeložka vodovodu</w:t>
      </w:r>
    </w:p>
    <w:p w14:paraId="0749C8FA" w14:textId="7E364B12" w:rsidR="00487F98" w:rsidRDefault="00487F98" w:rsidP="00487F98">
      <w:pPr>
        <w:pStyle w:val="Text2-1"/>
        <w:numPr>
          <w:ilvl w:val="0"/>
          <w:numId w:val="0"/>
        </w:numPr>
        <w:ind w:left="737"/>
      </w:pPr>
      <w:r w:rsidRPr="00487F98">
        <w:tab/>
        <w:t>SO 302 Přeložka kanalizace</w:t>
      </w:r>
    </w:p>
    <w:p w14:paraId="4CC747FD" w14:textId="4CDAF730" w:rsidR="00487F98" w:rsidRPr="00487F98" w:rsidRDefault="00487F98" w:rsidP="00487F98">
      <w:pPr>
        <w:pStyle w:val="Text2-1"/>
        <w:numPr>
          <w:ilvl w:val="0"/>
          <w:numId w:val="0"/>
        </w:numPr>
        <w:ind w:left="737" w:firstLine="681"/>
      </w:pPr>
      <w:r w:rsidRPr="00487F98">
        <w:t>SO 401 Úprava polohy výstražníků přejezdu</w:t>
      </w:r>
    </w:p>
    <w:p w14:paraId="6C8465EE" w14:textId="77777777" w:rsidR="00487F98" w:rsidRDefault="00487F98" w:rsidP="00487F98">
      <w:pPr>
        <w:pStyle w:val="Text2-1"/>
        <w:numPr>
          <w:ilvl w:val="0"/>
          <w:numId w:val="0"/>
        </w:numPr>
        <w:ind w:left="737"/>
      </w:pPr>
      <w:r w:rsidRPr="00487F98">
        <w:tab/>
        <w:t xml:space="preserve">SO 402 Přeložka kabelu zabezpečovacího zařízení </w:t>
      </w:r>
    </w:p>
    <w:p w14:paraId="2AE1B55D" w14:textId="15205AA3" w:rsidR="00487F98" w:rsidRPr="00487F98" w:rsidRDefault="00487F98" w:rsidP="00487F98">
      <w:pPr>
        <w:pStyle w:val="Text2-1"/>
        <w:numPr>
          <w:ilvl w:val="0"/>
          <w:numId w:val="0"/>
        </w:numPr>
        <w:ind w:left="737"/>
      </w:pPr>
      <w:r w:rsidRPr="00487F98">
        <w:tab/>
        <w:t>SO 403 Drážní kabelovod</w:t>
      </w:r>
    </w:p>
    <w:p w14:paraId="1BBF8835" w14:textId="726E4CC2" w:rsidR="00487F98" w:rsidRPr="00487F98" w:rsidRDefault="00487F98" w:rsidP="00487F98">
      <w:pPr>
        <w:pStyle w:val="Text2-1"/>
        <w:numPr>
          <w:ilvl w:val="0"/>
          <w:numId w:val="0"/>
        </w:numPr>
        <w:ind w:left="737"/>
      </w:pPr>
      <w:r w:rsidRPr="00487F98">
        <w:tab/>
        <w:t>SO 404 Zajištění kabelovodu CETIN</w:t>
      </w:r>
    </w:p>
    <w:p w14:paraId="0C839894" w14:textId="6CD8E5A1" w:rsidR="00487F98" w:rsidRDefault="00487F98" w:rsidP="00487F98">
      <w:pPr>
        <w:pStyle w:val="Text2-1"/>
        <w:numPr>
          <w:ilvl w:val="0"/>
          <w:numId w:val="0"/>
        </w:numPr>
        <w:ind w:left="737"/>
      </w:pPr>
      <w:r w:rsidRPr="00487F98">
        <w:tab/>
        <w:t>SO 405 Přeložka kabelu nízkého napětí</w:t>
      </w:r>
    </w:p>
    <w:p w14:paraId="57EE513D" w14:textId="0D338264" w:rsidR="005B118D" w:rsidRDefault="005B118D" w:rsidP="00487F98">
      <w:pPr>
        <w:pStyle w:val="Text2-1"/>
        <w:numPr>
          <w:ilvl w:val="0"/>
          <w:numId w:val="0"/>
        </w:numPr>
        <w:ind w:left="737"/>
      </w:pPr>
      <w:r>
        <w:t>2. vypracování Realizační dokumentace stavby</w:t>
      </w:r>
    </w:p>
    <w:p w14:paraId="14C8D571" w14:textId="4CDDB572" w:rsidR="005B118D" w:rsidRDefault="00737512" w:rsidP="00737512">
      <w:pPr>
        <w:pStyle w:val="Text2-1"/>
        <w:numPr>
          <w:ilvl w:val="0"/>
          <w:numId w:val="0"/>
        </w:numPr>
        <w:ind w:left="1418" w:firstLine="9"/>
      </w:pPr>
      <w:r>
        <w:t>SO 661 – výrobní dokumentace konstrukce křížení a předpis technologické montáže</w:t>
      </w:r>
    </w:p>
    <w:p w14:paraId="107C9D51" w14:textId="0B4CB715" w:rsidR="00737512" w:rsidRPr="00487F98" w:rsidRDefault="00737512" w:rsidP="00737512">
      <w:pPr>
        <w:pStyle w:val="Text2-1"/>
        <w:numPr>
          <w:ilvl w:val="0"/>
          <w:numId w:val="0"/>
        </w:numPr>
        <w:ind w:left="1427"/>
      </w:pPr>
      <w:r>
        <w:t>SO 661 – dokumentace obsahující předpis technologických postupů montáže přejezdové konstrukce</w:t>
      </w:r>
    </w:p>
    <w:p w14:paraId="4AB982AE" w14:textId="7ADADA4D" w:rsidR="004752BF" w:rsidRDefault="005B118D" w:rsidP="004752BF">
      <w:pPr>
        <w:pStyle w:val="Text2-1"/>
        <w:numPr>
          <w:ilvl w:val="0"/>
          <w:numId w:val="0"/>
        </w:numPr>
        <w:ind w:left="737"/>
      </w:pPr>
      <w:r>
        <w:t>3</w:t>
      </w:r>
      <w:r w:rsidR="004752BF" w:rsidRPr="00487F98">
        <w:t>. vypracování Dokumentace skutečného provedení stavby včetně geodetické části</w:t>
      </w:r>
      <w:r w:rsidR="00F955D4">
        <w:t>,</w:t>
      </w:r>
    </w:p>
    <w:p w14:paraId="03B909DA" w14:textId="04E0F5DA" w:rsidR="00D860C6" w:rsidRDefault="005B118D" w:rsidP="004752BF">
      <w:pPr>
        <w:pStyle w:val="Text2-1"/>
        <w:numPr>
          <w:ilvl w:val="0"/>
          <w:numId w:val="0"/>
        </w:numPr>
        <w:ind w:left="737"/>
      </w:pPr>
      <w:r>
        <w:t>4</w:t>
      </w:r>
      <w:r w:rsidR="00D860C6">
        <w:t>. zajištění dokladů a ostatních náležitostí pro zavedení zkušebního provozu (dle zvyklostí Dopravního podniku města Olomouce); zajištění dokladů pro kolaudaci stavby (dle zvyklostí Dopravního podniku města Olomouce)</w:t>
      </w:r>
      <w:r w:rsidR="00606F76">
        <w:t>,</w:t>
      </w:r>
    </w:p>
    <w:p w14:paraId="29AAB0CD" w14:textId="13E4C72B" w:rsidR="00E70AB8" w:rsidRDefault="00F827DA" w:rsidP="004752BF">
      <w:pPr>
        <w:pStyle w:val="Text2-1"/>
        <w:numPr>
          <w:ilvl w:val="0"/>
          <w:numId w:val="0"/>
        </w:numPr>
        <w:ind w:left="737"/>
      </w:pPr>
      <w:r>
        <w:t>(dále jen „stavba“ nebo „dílo“)</w:t>
      </w:r>
      <w:r w:rsidR="003B426C">
        <w:t xml:space="preserve">. </w:t>
      </w:r>
    </w:p>
    <w:p w14:paraId="79B5C973" w14:textId="77777777" w:rsidR="00DF7BAA" w:rsidRDefault="00DF7BAA" w:rsidP="00DF7BAA">
      <w:pPr>
        <w:pStyle w:val="Nadpis2-2"/>
      </w:pPr>
      <w:bookmarkStart w:id="25" w:name="_Toc6410431"/>
      <w:bookmarkStart w:id="26" w:name="_Toc121494843"/>
      <w:bookmarkStart w:id="27" w:name="_Toc195001097"/>
      <w:r>
        <w:t>Umístění stavby</w:t>
      </w:r>
      <w:bookmarkEnd w:id="25"/>
      <w:bookmarkEnd w:id="26"/>
      <w:bookmarkEnd w:id="27"/>
    </w:p>
    <w:p w14:paraId="4DFE4759" w14:textId="5468BCB9" w:rsidR="006972D4" w:rsidRDefault="00DF7BAA" w:rsidP="001C4724">
      <w:pPr>
        <w:pStyle w:val="Text2-1"/>
      </w:pPr>
      <w:r>
        <w:t xml:space="preserve">Stavba bude probíhat na trati </w:t>
      </w:r>
      <w:r w:rsidR="001C4724">
        <w:t>Senice na Hané – Olomouc hlavní nádraží</w:t>
      </w:r>
    </w:p>
    <w:p w14:paraId="5BCAFB64" w14:textId="6D5E7A44" w:rsidR="00F827DA" w:rsidRDefault="00F827DA" w:rsidP="00F827DA">
      <w:pPr>
        <w:pStyle w:val="Text2-1"/>
        <w:numPr>
          <w:ilvl w:val="0"/>
          <w:numId w:val="0"/>
        </w:numPr>
        <w:ind w:firstLine="709"/>
      </w:pPr>
      <w:r>
        <w:t>Kraj:</w:t>
      </w:r>
      <w:r w:rsidR="00D71959">
        <w:t xml:space="preserve"> Olomoucký</w:t>
      </w:r>
    </w:p>
    <w:p w14:paraId="151B2311" w14:textId="4D179A04" w:rsidR="00F827DA" w:rsidRDefault="00F827DA" w:rsidP="00F827DA">
      <w:pPr>
        <w:pStyle w:val="Text2-1"/>
        <w:numPr>
          <w:ilvl w:val="0"/>
          <w:numId w:val="0"/>
        </w:numPr>
        <w:ind w:firstLine="709"/>
      </w:pPr>
      <w:r>
        <w:t xml:space="preserve">Okres: </w:t>
      </w:r>
      <w:r w:rsidR="00D71959">
        <w:t>Olomouc</w:t>
      </w:r>
    </w:p>
    <w:p w14:paraId="6CB06502" w14:textId="73B944FA" w:rsidR="00F827DA" w:rsidRDefault="00F827DA" w:rsidP="00F827DA">
      <w:pPr>
        <w:pStyle w:val="Text2-1"/>
        <w:numPr>
          <w:ilvl w:val="0"/>
          <w:numId w:val="0"/>
        </w:numPr>
        <w:ind w:firstLine="709"/>
      </w:pPr>
      <w:r>
        <w:t xml:space="preserve">TUDU: </w:t>
      </w:r>
      <w:r w:rsidR="00D71959">
        <w:t>2211 04</w:t>
      </w:r>
    </w:p>
    <w:p w14:paraId="461FEE58" w14:textId="43CAA303" w:rsidR="00F827DA" w:rsidRDefault="00F827DA" w:rsidP="00F827DA">
      <w:pPr>
        <w:pStyle w:val="Text2-1"/>
        <w:numPr>
          <w:ilvl w:val="0"/>
          <w:numId w:val="0"/>
        </w:numPr>
        <w:ind w:firstLine="709"/>
      </w:pPr>
      <w:r>
        <w:t xml:space="preserve">Katastrální území: </w:t>
      </w:r>
      <w:r w:rsidR="00D71959">
        <w:t>Nová Ulice</w:t>
      </w:r>
    </w:p>
    <w:p w14:paraId="5207801B" w14:textId="23CE5AF8" w:rsidR="00F827DA" w:rsidRPr="00CF7349" w:rsidRDefault="00F827DA" w:rsidP="00487F98">
      <w:pPr>
        <w:pStyle w:val="Text2-1"/>
        <w:numPr>
          <w:ilvl w:val="0"/>
          <w:numId w:val="0"/>
        </w:numPr>
        <w:ind w:left="709"/>
      </w:pPr>
      <w:r>
        <w:t>P.</w:t>
      </w:r>
      <w:r w:rsidR="001C4724">
        <w:t xml:space="preserve"> </w:t>
      </w:r>
      <w:r>
        <w:t xml:space="preserve">č. dotčeného pozemku: </w:t>
      </w:r>
      <w:r w:rsidR="001C4724">
        <w:t>424/2, 614/4, 614/26, 614/28, 808, 809/2, 809/10, 809/42, 809/43, 809/44, 809/</w:t>
      </w:r>
      <w:r w:rsidR="001C4724" w:rsidRPr="00CF7349">
        <w:t>45, 809/48, 809/58</w:t>
      </w:r>
      <w:r w:rsidRPr="00CF7349">
        <w:t xml:space="preserve"> </w:t>
      </w:r>
    </w:p>
    <w:p w14:paraId="04CA795C" w14:textId="77C13B0F" w:rsidR="00F827DA" w:rsidRPr="00517E55" w:rsidRDefault="00F827DA" w:rsidP="00F827DA">
      <w:pPr>
        <w:pStyle w:val="Text2-1"/>
        <w:numPr>
          <w:ilvl w:val="0"/>
          <w:numId w:val="0"/>
        </w:numPr>
        <w:ind w:firstLine="709"/>
        <w:rPr>
          <w:i/>
          <w:color w:val="00B0F0"/>
        </w:rPr>
      </w:pPr>
      <w:r w:rsidRPr="00CF7349">
        <w:t xml:space="preserve">Bližší popis: </w:t>
      </w:r>
      <w:r w:rsidR="001C13EF" w:rsidRPr="00CF7349">
        <w:t xml:space="preserve">křížení v km </w:t>
      </w:r>
      <w:r w:rsidR="00CF7349" w:rsidRPr="00CF7349">
        <w:t>4,064</w:t>
      </w:r>
      <w:r w:rsidR="00CF7349">
        <w:t>, číslo železničního přejezdu P7611</w:t>
      </w:r>
      <w:r>
        <w:t xml:space="preserve"> </w:t>
      </w:r>
    </w:p>
    <w:p w14:paraId="7A7565FE" w14:textId="7A976008" w:rsidR="00F827DA" w:rsidRDefault="00F827DA" w:rsidP="00F827DA">
      <w:pPr>
        <w:pStyle w:val="Text2-1"/>
        <w:numPr>
          <w:ilvl w:val="0"/>
          <w:numId w:val="0"/>
        </w:numPr>
        <w:ind w:left="737"/>
      </w:pPr>
      <w:r>
        <w:t xml:space="preserve">Zařazení tratě: </w:t>
      </w:r>
      <w:r w:rsidR="00CF7349">
        <w:t>trať jednokolejná regionální neelektrifikovaná</w:t>
      </w:r>
    </w:p>
    <w:p w14:paraId="1C4C082C" w14:textId="1E1C3DB7" w:rsidR="00CF7349" w:rsidRDefault="00CF7349" w:rsidP="00F827DA">
      <w:pPr>
        <w:pStyle w:val="Text2-1"/>
        <w:numPr>
          <w:ilvl w:val="0"/>
          <w:numId w:val="0"/>
        </w:numPr>
        <w:ind w:left="737"/>
      </w:pPr>
      <w:r>
        <w:tab/>
      </w:r>
      <w:r>
        <w:tab/>
        <w:t xml:space="preserve">dle číslování v jízdním řádu </w:t>
      </w:r>
      <w:r w:rsidR="00C919C4">
        <w:t>č. 309</w:t>
      </w:r>
    </w:p>
    <w:p w14:paraId="481509A7" w14:textId="77777777" w:rsidR="00DF7BAA" w:rsidRDefault="00DF7BAA" w:rsidP="00DF7BAA">
      <w:pPr>
        <w:pStyle w:val="Nadpis2-1"/>
      </w:pPr>
      <w:bookmarkStart w:id="28" w:name="_Toc6410432"/>
      <w:bookmarkStart w:id="29" w:name="_Toc121494844"/>
      <w:bookmarkStart w:id="30" w:name="_Toc195001098"/>
      <w:r>
        <w:lastRenderedPageBreak/>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95001099"/>
      <w:r>
        <w:t>Projektová dokumentace</w:t>
      </w:r>
      <w:bookmarkEnd w:id="31"/>
      <w:bookmarkEnd w:id="32"/>
      <w:bookmarkEnd w:id="33"/>
    </w:p>
    <w:p w14:paraId="02BE1DF7" w14:textId="525A6D0C" w:rsidR="00615BEC" w:rsidRDefault="00615BEC" w:rsidP="003B426C">
      <w:pPr>
        <w:pStyle w:val="Text2-1"/>
      </w:pPr>
      <w:r>
        <w:t>Projektová dokumentace „</w:t>
      </w:r>
      <w:r w:rsidR="00EF63F3">
        <w:t>Oprava tramvajového křížení v km 4,064 v žst. Olomouc město</w:t>
      </w:r>
      <w:r>
        <w:t xml:space="preserve">“, zpracovatel </w:t>
      </w:r>
      <w:r w:rsidR="00EF63F3">
        <w:t xml:space="preserve">PRO </w:t>
      </w:r>
      <w:r w:rsidR="00EF63F3" w:rsidRPr="00EF63F3">
        <w:t>CEDOP s.r.o.</w:t>
      </w:r>
      <w:r w:rsidRPr="00EF63F3">
        <w:t xml:space="preserve">, datum </w:t>
      </w:r>
      <w:r w:rsidR="00EF63F3" w:rsidRPr="00EF63F3">
        <w:t>04/2025</w:t>
      </w:r>
      <w:r w:rsidRPr="00EF63F3">
        <w:t>.</w:t>
      </w:r>
      <w:bookmarkStart w:id="34" w:name="_Hlk121215263"/>
      <w:r w:rsidRPr="00615BEC">
        <w:t xml:space="preserve"> </w:t>
      </w:r>
    </w:p>
    <w:p w14:paraId="5C8AE32A" w14:textId="79C577D3" w:rsidR="00F827DA" w:rsidRDefault="00DE7C75" w:rsidP="00EF63F3">
      <w:pPr>
        <w:pStyle w:val="Text2-1"/>
        <w:numPr>
          <w:ilvl w:val="0"/>
          <w:numId w:val="0"/>
        </w:numPr>
        <w:ind w:left="737"/>
      </w:pPr>
      <w:r w:rsidRPr="00EF63F3">
        <w:t>Zhotovitel po uzavření SOD obdrží elektronickou podobu Projektové dokumentace v otevřené formě.</w:t>
      </w:r>
    </w:p>
    <w:p w14:paraId="52904154" w14:textId="77777777" w:rsidR="00DF7BAA" w:rsidRDefault="00DF7BAA" w:rsidP="00DF7BAA">
      <w:pPr>
        <w:pStyle w:val="Nadpis2-2"/>
      </w:pPr>
      <w:bookmarkStart w:id="35" w:name="_Toc6410434"/>
      <w:bookmarkStart w:id="36" w:name="_Toc121494846"/>
      <w:bookmarkStart w:id="37" w:name="_Toc195001100"/>
      <w:bookmarkEnd w:id="34"/>
      <w:r>
        <w:t>Související dokumentace</w:t>
      </w:r>
      <w:bookmarkEnd w:id="35"/>
      <w:bookmarkEnd w:id="36"/>
      <w:bookmarkEnd w:id="37"/>
    </w:p>
    <w:p w14:paraId="1B80365F" w14:textId="06569738" w:rsidR="00DE7C75" w:rsidRDefault="00DE7C75" w:rsidP="00F827DA">
      <w:pPr>
        <w:pStyle w:val="Text2-1"/>
      </w:pPr>
      <w:r w:rsidRPr="00DE7C75">
        <w:t>Stavba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42F3ED33" w14:textId="6C4554A3" w:rsidR="00C11180" w:rsidRPr="00DE7C75" w:rsidRDefault="00C11180" w:rsidP="00F827DA">
      <w:pPr>
        <w:pStyle w:val="Text2-1"/>
      </w:pPr>
      <w:r>
        <w:t>Investoři mimo SŽ vyžadují pro toto dílo zavedení zkušebního provozu a kolaudaci.</w:t>
      </w:r>
    </w:p>
    <w:p w14:paraId="68275920" w14:textId="39B5EDC8" w:rsidR="00DF7BAA" w:rsidRDefault="00DF7BAA" w:rsidP="00DF7BAA">
      <w:pPr>
        <w:pStyle w:val="Nadpis2-1"/>
      </w:pPr>
      <w:bookmarkStart w:id="38" w:name="_Toc6410435"/>
      <w:bookmarkStart w:id="39" w:name="_Toc121494847"/>
      <w:bookmarkStart w:id="40" w:name="_Toc195001101"/>
      <w:r>
        <w:t>KOORDINACE S JINÝMI STAVBAMI</w:t>
      </w:r>
      <w:bookmarkEnd w:id="38"/>
      <w:bookmarkEnd w:id="39"/>
      <w:bookmarkEnd w:id="40"/>
    </w:p>
    <w:p w14:paraId="48930A80" w14:textId="6FBC2576" w:rsidR="00DF7BAA" w:rsidRDefault="00DF7BAA" w:rsidP="00DF7BAA">
      <w:pPr>
        <w:pStyle w:val="Text2-1"/>
      </w:pPr>
      <w:r>
        <w:t xml:space="preserve">Zhotovení stavby musí být provedeno v koordinaci s připravovanými, případně aktuálně realizovanými </w:t>
      </w:r>
      <w:r w:rsidR="007166F8">
        <w:t>akcemi,</w:t>
      </w:r>
      <w:r w:rsidR="00DA307D">
        <w:t xml:space="preserve"> </w:t>
      </w:r>
      <w:r>
        <w:t xml:space="preserve">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C069D3A" w14:textId="0C1F6B8D" w:rsidR="00DF7BAA" w:rsidRPr="00197CA8" w:rsidRDefault="00DF7BAA" w:rsidP="00DF7BAA">
      <w:pPr>
        <w:pStyle w:val="Text2-1"/>
      </w:pPr>
      <w:r w:rsidRPr="00F827DA">
        <w:t xml:space="preserve">Koordinace musí probíhat zejména </w:t>
      </w:r>
      <w:r w:rsidRPr="00197CA8">
        <w:t xml:space="preserve">s níže uvedenými </w:t>
      </w:r>
      <w:r w:rsidR="00F827DA" w:rsidRPr="00197CA8">
        <w:t>stavbami</w:t>
      </w:r>
      <w:r w:rsidRPr="00197CA8">
        <w:t>:</w:t>
      </w:r>
    </w:p>
    <w:p w14:paraId="728AE9C2" w14:textId="5DB0F5C6" w:rsidR="003C0DDE" w:rsidRPr="00197CA8" w:rsidRDefault="003C0DDE" w:rsidP="0047647C">
      <w:pPr>
        <w:pStyle w:val="Odstavec1-1a"/>
        <w:numPr>
          <w:ilvl w:val="0"/>
          <w:numId w:val="5"/>
        </w:numPr>
        <w:spacing w:after="120"/>
      </w:pPr>
      <w:r w:rsidRPr="00197CA8">
        <w:t xml:space="preserve">investiční akce „Rekonstrukce </w:t>
      </w:r>
      <w:r w:rsidR="00365C84" w:rsidRPr="00197CA8">
        <w:t>železniční zastávky Skrbeň a přejezdu</w:t>
      </w:r>
      <w:r w:rsidRPr="00197CA8">
        <w:t xml:space="preserve"> (P7624)</w:t>
      </w:r>
      <w:r w:rsidR="00DB5004">
        <w:t xml:space="preserve"> </w:t>
      </w:r>
      <w:r w:rsidR="00365C84" w:rsidRPr="00197CA8">
        <w:t>s PZS</w:t>
      </w:r>
      <w:r w:rsidRPr="00197CA8">
        <w:t xml:space="preserve"> v km 11,627 trati Kostelec na Hané – Olomouc“ (Stavební správa východ,</w:t>
      </w:r>
      <w:r w:rsidR="00365C84" w:rsidRPr="00197CA8">
        <w:t xml:space="preserve"> termín </w:t>
      </w:r>
      <w:r w:rsidR="00197CA8" w:rsidRPr="00197CA8">
        <w:t>30.06. – 31.08.2025</w:t>
      </w:r>
      <w:r w:rsidR="00CD0DD1" w:rsidRPr="00197CA8">
        <w:t>),</w:t>
      </w:r>
    </w:p>
    <w:p w14:paraId="5AB90ABC" w14:textId="120D6A59" w:rsidR="003739A4" w:rsidRPr="00197CA8" w:rsidRDefault="00633BAD" w:rsidP="003739A4">
      <w:pPr>
        <w:pStyle w:val="Odstavec1-1a"/>
        <w:numPr>
          <w:ilvl w:val="0"/>
          <w:numId w:val="5"/>
        </w:numPr>
        <w:spacing w:after="120"/>
      </w:pPr>
      <w:r w:rsidRPr="00197CA8">
        <w:t>investi</w:t>
      </w:r>
      <w:r w:rsidR="00CD0DD1" w:rsidRPr="00197CA8">
        <w:t>ční akc</w:t>
      </w:r>
      <w:r w:rsidRPr="00197CA8">
        <w:t xml:space="preserve">e </w:t>
      </w:r>
      <w:r w:rsidR="00CD0DD1" w:rsidRPr="00197CA8">
        <w:t xml:space="preserve">„Rekonstrukce zastávky Olomouc město“ </w:t>
      </w:r>
      <w:r w:rsidR="00DF7BAA" w:rsidRPr="00197CA8">
        <w:t>(</w:t>
      </w:r>
      <w:r w:rsidRPr="00197CA8">
        <w:t>Stavební správa východ,</w:t>
      </w:r>
      <w:r w:rsidR="00DB5004">
        <w:t xml:space="preserve"> </w:t>
      </w:r>
      <w:r w:rsidRPr="00197CA8">
        <w:t xml:space="preserve">termín </w:t>
      </w:r>
      <w:r w:rsidR="00197CA8" w:rsidRPr="00197CA8">
        <w:t>30.06. – 31.08.2025</w:t>
      </w:r>
      <w:r w:rsidR="00DF7BAA" w:rsidRPr="00197CA8">
        <w:t>)</w:t>
      </w:r>
      <w:r w:rsidR="00B14948" w:rsidRPr="00197CA8">
        <w:t>,</w:t>
      </w:r>
    </w:p>
    <w:p w14:paraId="5A992351" w14:textId="7D6158F8" w:rsidR="00DF7BAA" w:rsidRDefault="00633BAD" w:rsidP="0047647C">
      <w:pPr>
        <w:pStyle w:val="Odstavec1-1a"/>
        <w:numPr>
          <w:ilvl w:val="0"/>
          <w:numId w:val="5"/>
        </w:numPr>
        <w:spacing w:after="120"/>
      </w:pPr>
      <w:r w:rsidRPr="007C7FC1">
        <w:t>Opravné práce ST Olomouc v ŽST Olomouc Řepčín</w:t>
      </w:r>
      <w:r w:rsidR="00B14948" w:rsidRPr="007C7FC1">
        <w:t>,</w:t>
      </w:r>
    </w:p>
    <w:p w14:paraId="1A9F0D9E" w14:textId="0E1D9957" w:rsidR="009410CF" w:rsidRPr="004605A1" w:rsidRDefault="009410CF" w:rsidP="0047647C">
      <w:pPr>
        <w:pStyle w:val="Odstavec1-1a"/>
        <w:numPr>
          <w:ilvl w:val="0"/>
          <w:numId w:val="5"/>
        </w:numPr>
        <w:spacing w:after="120"/>
      </w:pPr>
      <w:r>
        <w:t xml:space="preserve">Opravné práce ST </w:t>
      </w:r>
      <w:r w:rsidRPr="004605A1">
        <w:t>Olomouc v dopravně D3 Třebčín,</w:t>
      </w:r>
    </w:p>
    <w:p w14:paraId="3FECB3D1" w14:textId="78606769" w:rsidR="00DF7BAA" w:rsidRPr="004605A1" w:rsidRDefault="00E8400E" w:rsidP="0047647C">
      <w:pPr>
        <w:pStyle w:val="Odstavec1-1a"/>
        <w:numPr>
          <w:ilvl w:val="0"/>
          <w:numId w:val="5"/>
        </w:numPr>
        <w:spacing w:after="120"/>
      </w:pPr>
      <w:r w:rsidRPr="004605A1">
        <w:t xml:space="preserve">Opravné práce </w:t>
      </w:r>
      <w:r w:rsidR="00B14948" w:rsidRPr="004605A1">
        <w:t xml:space="preserve">ST Olomouc </w:t>
      </w:r>
      <w:r w:rsidRPr="004605A1">
        <w:t xml:space="preserve">v ŽST </w:t>
      </w:r>
      <w:r w:rsidR="00B14948" w:rsidRPr="004605A1">
        <w:t>Příkazy na Hané</w:t>
      </w:r>
      <w:r w:rsidR="003739A4" w:rsidRPr="004605A1">
        <w:t>.</w:t>
      </w:r>
    </w:p>
    <w:p w14:paraId="32E3FFCA" w14:textId="77777777" w:rsidR="00DF7BAA" w:rsidRDefault="0025048A" w:rsidP="00DF7BAA">
      <w:pPr>
        <w:pStyle w:val="Nadpis2-1"/>
      </w:pPr>
      <w:bookmarkStart w:id="41" w:name="_Toc6410436"/>
      <w:bookmarkStart w:id="42" w:name="_Toc121494848"/>
      <w:bookmarkStart w:id="43" w:name="_Toc195001102"/>
      <w:r>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95001103"/>
      <w:r>
        <w:t>Všeobecně</w:t>
      </w:r>
      <w:bookmarkEnd w:id="44"/>
      <w:bookmarkEnd w:id="45"/>
      <w:bookmarkEnd w:id="46"/>
    </w:p>
    <w:p w14:paraId="590B23AE" w14:textId="77777777" w:rsidR="004752BF" w:rsidRPr="001B29A7" w:rsidRDefault="004752BF" w:rsidP="004752BF">
      <w:pPr>
        <w:numPr>
          <w:ilvl w:val="2"/>
          <w:numId w:val="6"/>
        </w:numPr>
        <w:spacing w:after="120" w:line="264" w:lineRule="auto"/>
        <w:jc w:val="both"/>
        <w:rPr>
          <w:szCs w:val="18"/>
        </w:rPr>
      </w:pPr>
      <w:r w:rsidRPr="001B29A7">
        <w:rPr>
          <w:b/>
          <w:szCs w:val="18"/>
        </w:rPr>
        <w:t>ZTP</w:t>
      </w:r>
      <w:r w:rsidRPr="001B29A7">
        <w:rPr>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Cs w:val="18"/>
        </w:rPr>
      </w:pPr>
      <w:r w:rsidRPr="001B29A7">
        <w:rPr>
          <w:szCs w:val="18"/>
        </w:rPr>
        <w:t>Pokud není v ZTP upraveno znění ustanovení TKP, Kapitoly 1</w:t>
      </w:r>
      <w:r>
        <w:rPr>
          <w:szCs w:val="18"/>
        </w:rPr>
        <w:t>,</w:t>
      </w:r>
      <w:r w:rsidRPr="001B29A7">
        <w:rPr>
          <w:szCs w:val="18"/>
        </w:rPr>
        <w:t xml:space="preserve"> uplatní se ustanovení TKP přiměřeně i u provádění opravných prací a údržby. Relevantní ustanovení TKP obsahující podmínky na zajištění postupů</w:t>
      </w:r>
      <w:r>
        <w:rPr>
          <w:szCs w:val="18"/>
        </w:rPr>
        <w:t>,</w:t>
      </w:r>
      <w:r w:rsidRPr="001B29A7">
        <w:rPr>
          <w:szCs w:val="18"/>
        </w:rPr>
        <w:t xml:space="preserve"> aby kvalita provedených prací minimálně splňovala požadavky platných norem a předpisů, nebo měla obvyklou úroveň s přihlédnutím k</w:t>
      </w:r>
      <w:r>
        <w:rPr>
          <w:szCs w:val="18"/>
        </w:rPr>
        <w:t> </w:t>
      </w:r>
      <w:r w:rsidRPr="001B29A7">
        <w:rPr>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Cs w:val="18"/>
        </w:rPr>
      </w:pPr>
      <w:r w:rsidRPr="001B29A7">
        <w:rPr>
          <w:szCs w:val="18"/>
        </w:rPr>
        <w:t>Čl. 1.4.8 TKP, odst. 5 Text „…</w:t>
      </w:r>
      <w:bookmarkStart w:id="47" w:name="_Hlk115084506"/>
      <w:r w:rsidRPr="001B29A7">
        <w:rPr>
          <w:szCs w:val="18"/>
        </w:rPr>
        <w:t>nejméně 5 pracovních dnů před termínem</w:t>
      </w:r>
      <w:bookmarkEnd w:id="47"/>
      <w:r w:rsidRPr="001B29A7">
        <w:rPr>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Cs w:val="18"/>
        </w:rPr>
      </w:pPr>
      <w:r w:rsidRPr="001B29A7">
        <w:rPr>
          <w:szCs w:val="18"/>
        </w:rPr>
        <w:t>V čl. 1.7.1 TKP, odst. 1 se doplňuje text „…se zásadami směrnice SŽ SM011 (Dokumentace staveb Správy železnic, státní organizace) směrnice SŽDC č. 117 (Předávání digitální dokumentace z investiční výstavby SŽDC) a</w:t>
      </w:r>
      <w:r>
        <w:rPr>
          <w:szCs w:val="18"/>
        </w:rPr>
        <w:t> </w:t>
      </w:r>
      <w:r w:rsidRPr="001B29A7">
        <w:rPr>
          <w:szCs w:val="18"/>
        </w:rPr>
        <w:t>pokynu GŘ č. 4/2016 (Předávání digitální dokumentace a dat mezi SŽDC a</w:t>
      </w:r>
      <w:r>
        <w:rPr>
          <w:szCs w:val="18"/>
        </w:rPr>
        <w:t> </w:t>
      </w:r>
      <w:r w:rsidRPr="001B29A7">
        <w:rPr>
          <w:szCs w:val="18"/>
        </w:rPr>
        <w:t xml:space="preserve">externími subjekty) a pokynu GŘ SŽ PO-06/2020-GŘ (Pokyn generálního ředitele k poskytování geodetických podkladů a činností pro přípravu </w:t>
      </w:r>
      <w:r w:rsidRPr="001B29A7">
        <w:rPr>
          <w:szCs w:val="18"/>
        </w:rPr>
        <w:lastRenderedPageBreak/>
        <w:t>a</w:t>
      </w:r>
      <w:r>
        <w:rPr>
          <w:szCs w:val="18"/>
        </w:rPr>
        <w:t> </w:t>
      </w:r>
      <w:r w:rsidRPr="001B29A7">
        <w:rPr>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Cs w:val="18"/>
        </w:rPr>
      </w:pPr>
      <w:r w:rsidRPr="001B29A7">
        <w:rPr>
          <w:szCs w:val="18"/>
        </w:rPr>
        <w:t>Čl. 1.7.3.2 TKP, odst. 1 se nepoužije.</w:t>
      </w:r>
    </w:p>
    <w:p w14:paraId="65748883" w14:textId="77777777" w:rsidR="004752BF" w:rsidRPr="001B29A7" w:rsidRDefault="004752BF" w:rsidP="004752BF">
      <w:pPr>
        <w:numPr>
          <w:ilvl w:val="3"/>
          <w:numId w:val="6"/>
        </w:numPr>
        <w:spacing w:after="120" w:line="264" w:lineRule="auto"/>
        <w:jc w:val="both"/>
        <w:rPr>
          <w:szCs w:val="18"/>
        </w:rPr>
      </w:pPr>
      <w:r w:rsidRPr="001B29A7">
        <w:rPr>
          <w:szCs w:val="18"/>
        </w:rPr>
        <w:t xml:space="preserve">Čl. </w:t>
      </w:r>
      <w:bookmarkStart w:id="48" w:name="_Hlk115950514"/>
      <w:r w:rsidRPr="001B29A7">
        <w:rPr>
          <w:szCs w:val="18"/>
        </w:rPr>
        <w:t xml:space="preserve">1.7.3.2 TKP, odst. 7 </w:t>
      </w:r>
      <w:bookmarkEnd w:id="48"/>
      <w:r w:rsidRPr="001B29A7">
        <w:rPr>
          <w:szCs w:val="18"/>
        </w:rPr>
        <w:t>se nepoužije.</w:t>
      </w:r>
    </w:p>
    <w:p w14:paraId="42A5FB42" w14:textId="77777777" w:rsidR="004752BF" w:rsidRPr="001B29A7" w:rsidRDefault="004752BF" w:rsidP="004752BF">
      <w:pPr>
        <w:numPr>
          <w:ilvl w:val="3"/>
          <w:numId w:val="6"/>
        </w:numPr>
        <w:spacing w:after="120" w:line="264" w:lineRule="auto"/>
        <w:jc w:val="both"/>
        <w:rPr>
          <w:szCs w:val="18"/>
        </w:rPr>
      </w:pPr>
      <w:r w:rsidRPr="001B29A7">
        <w:rPr>
          <w:szCs w:val="18"/>
        </w:rPr>
        <w:t>Čl. 1.7.3.3 TKP, odst. 1 se mění takto:</w:t>
      </w:r>
    </w:p>
    <w:p w14:paraId="74A4DB81" w14:textId="77777777" w:rsidR="004752BF" w:rsidRPr="001B29A7" w:rsidRDefault="004752BF" w:rsidP="004752BF">
      <w:pPr>
        <w:spacing w:after="120" w:line="264" w:lineRule="auto"/>
        <w:ind w:left="1701"/>
        <w:jc w:val="both"/>
        <w:rPr>
          <w:szCs w:val="18"/>
        </w:rPr>
      </w:pPr>
      <w:r w:rsidRPr="001B29A7">
        <w:rPr>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Cs w:val="18"/>
        </w:rPr>
        <w:t>Bpv</w:t>
      </w:r>
      <w:proofErr w:type="spellEnd"/>
      <w:r w:rsidRPr="001B29A7">
        <w:rPr>
          <w:szCs w:val="18"/>
        </w:rPr>
        <w:t>.</w:t>
      </w:r>
    </w:p>
    <w:p w14:paraId="7385DD78" w14:textId="77777777" w:rsidR="004752BF" w:rsidRPr="001B29A7" w:rsidRDefault="004752BF" w:rsidP="004752BF">
      <w:pPr>
        <w:numPr>
          <w:ilvl w:val="3"/>
          <w:numId w:val="6"/>
        </w:numPr>
        <w:spacing w:after="120" w:line="264" w:lineRule="auto"/>
        <w:jc w:val="both"/>
        <w:rPr>
          <w:szCs w:val="18"/>
        </w:rPr>
      </w:pPr>
      <w:r w:rsidRPr="001B29A7">
        <w:rPr>
          <w:szCs w:val="18"/>
        </w:rPr>
        <w:t xml:space="preserve">V čl. 1.7.3.5 TKP, odst.1 se mění takto: </w:t>
      </w:r>
    </w:p>
    <w:p w14:paraId="718E3D4D" w14:textId="77777777" w:rsidR="004752BF" w:rsidRPr="001B29A7" w:rsidRDefault="004752BF" w:rsidP="004752BF">
      <w:pPr>
        <w:spacing w:after="120" w:line="264" w:lineRule="auto"/>
        <w:ind w:left="1701"/>
        <w:jc w:val="both"/>
        <w:rPr>
          <w:szCs w:val="18"/>
        </w:rPr>
      </w:pPr>
      <w:r w:rsidRPr="001B29A7">
        <w:rPr>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Cs w:val="18"/>
        </w:rPr>
      </w:pPr>
      <w:r w:rsidRPr="001B29A7">
        <w:rPr>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Cs w:val="18"/>
        </w:rPr>
      </w:pPr>
      <w:r w:rsidRPr="001B29A7">
        <w:rPr>
          <w:szCs w:val="18"/>
        </w:rPr>
        <w:t>Čl. 1.8.2 TKP, odst. 6 písm. a) se doplňuje textem „…byla-li RDS zpracována</w:t>
      </w:r>
      <w:bookmarkStart w:id="49" w:name="_Hlk115329733"/>
      <w:bookmarkStart w:id="50" w:name="_Hlk115427294"/>
      <w:r w:rsidRPr="001B29A7">
        <w:rPr>
          <w:szCs w:val="18"/>
        </w:rPr>
        <w:t>…“</w:t>
      </w:r>
      <w:bookmarkEnd w:id="49"/>
      <w:r w:rsidRPr="001B29A7">
        <w:rPr>
          <w:szCs w:val="18"/>
        </w:rPr>
        <w:t>.</w:t>
      </w:r>
      <w:bookmarkEnd w:id="50"/>
    </w:p>
    <w:p w14:paraId="1C51E926" w14:textId="77777777" w:rsidR="004752BF" w:rsidRPr="001B29A7" w:rsidRDefault="004752BF" w:rsidP="004752BF">
      <w:pPr>
        <w:numPr>
          <w:ilvl w:val="3"/>
          <w:numId w:val="6"/>
        </w:numPr>
        <w:spacing w:after="120" w:line="264" w:lineRule="auto"/>
        <w:jc w:val="both"/>
        <w:rPr>
          <w:szCs w:val="18"/>
        </w:rPr>
      </w:pPr>
      <w:r w:rsidRPr="001B29A7">
        <w:rPr>
          <w:szCs w:val="18"/>
        </w:rPr>
        <w:t>Čl. 1.8.2 TKP, odst. 7 se nepoužije.</w:t>
      </w:r>
    </w:p>
    <w:p w14:paraId="0D6A0650" w14:textId="77777777" w:rsidR="004752BF" w:rsidRPr="001B29A7" w:rsidRDefault="004752BF" w:rsidP="004752BF">
      <w:pPr>
        <w:numPr>
          <w:ilvl w:val="3"/>
          <w:numId w:val="6"/>
        </w:numPr>
        <w:spacing w:after="120" w:line="264" w:lineRule="auto"/>
        <w:jc w:val="both"/>
        <w:rPr>
          <w:szCs w:val="18"/>
        </w:rPr>
      </w:pPr>
      <w:r w:rsidRPr="001B29A7">
        <w:rPr>
          <w:szCs w:val="18"/>
        </w:rPr>
        <w:t xml:space="preserve">V čl. 1.8.3.1 TKP, odst. 2 se ruší text </w:t>
      </w:r>
      <w:bookmarkStart w:id="51" w:name="_Hlk115877962"/>
      <w:r w:rsidRPr="001B29A7">
        <w:rPr>
          <w:szCs w:val="18"/>
        </w:rPr>
        <w:t>„…</w:t>
      </w:r>
      <w:bookmarkEnd w:id="51"/>
      <w:r w:rsidRPr="001B29A7">
        <w:rPr>
          <w:szCs w:val="18"/>
        </w:rPr>
        <w:t xml:space="preserve"> tj. zpravidla Stavební správa SŽ</w:t>
      </w:r>
      <w:bookmarkStart w:id="52" w:name="_Hlk115334079"/>
      <w:r w:rsidRPr="001B29A7">
        <w:rPr>
          <w:szCs w:val="18"/>
        </w:rPr>
        <w:t>…“.</w:t>
      </w:r>
      <w:bookmarkEnd w:id="52"/>
    </w:p>
    <w:p w14:paraId="3780E4AF" w14:textId="77777777" w:rsidR="004752BF" w:rsidRPr="001B29A7" w:rsidRDefault="004752BF" w:rsidP="004752BF">
      <w:pPr>
        <w:numPr>
          <w:ilvl w:val="3"/>
          <w:numId w:val="6"/>
        </w:numPr>
        <w:spacing w:after="120" w:line="264" w:lineRule="auto"/>
        <w:jc w:val="both"/>
        <w:rPr>
          <w:szCs w:val="18"/>
        </w:rPr>
      </w:pPr>
      <w:r w:rsidRPr="001B29A7">
        <w:rPr>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Cs w:val="18"/>
        </w:rPr>
      </w:pPr>
      <w:r w:rsidRPr="001B29A7">
        <w:rPr>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Cs w:val="18"/>
        </w:rPr>
      </w:pPr>
      <w:r w:rsidRPr="001B29A7">
        <w:rPr>
          <w:szCs w:val="18"/>
        </w:rPr>
        <w:t>Čl. 1.9.2 TKP, odst. 7 se nepoužije.</w:t>
      </w:r>
    </w:p>
    <w:p w14:paraId="0BBD14ED" w14:textId="77777777" w:rsidR="004752BF" w:rsidRPr="001B29A7" w:rsidRDefault="004752BF" w:rsidP="004752BF">
      <w:pPr>
        <w:numPr>
          <w:ilvl w:val="3"/>
          <w:numId w:val="6"/>
        </w:numPr>
        <w:spacing w:after="120" w:line="264" w:lineRule="auto"/>
        <w:jc w:val="both"/>
        <w:rPr>
          <w:szCs w:val="18"/>
        </w:rPr>
      </w:pPr>
      <w:r w:rsidRPr="001B29A7">
        <w:rPr>
          <w:szCs w:val="18"/>
        </w:rPr>
        <w:t xml:space="preserve">Čl. 1.9.4 TKP, odst. 2 se mění takto: </w:t>
      </w:r>
    </w:p>
    <w:p w14:paraId="6FD87F9E" w14:textId="77777777" w:rsidR="004752BF" w:rsidRPr="001B29A7" w:rsidRDefault="004752BF" w:rsidP="004752BF">
      <w:pPr>
        <w:spacing w:after="120" w:line="264" w:lineRule="auto"/>
        <w:ind w:left="1701"/>
        <w:jc w:val="both"/>
        <w:rPr>
          <w:szCs w:val="18"/>
        </w:rPr>
      </w:pPr>
      <w:r w:rsidRPr="001B29A7">
        <w:rPr>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Cs w:val="18"/>
        </w:rPr>
      </w:pPr>
      <w:r w:rsidRPr="001B29A7">
        <w:rPr>
          <w:szCs w:val="18"/>
        </w:rPr>
        <w:t>Čl. 1.9.4 TKP, odst.5 se mění takto:</w:t>
      </w:r>
    </w:p>
    <w:p w14:paraId="4E907063" w14:textId="48C51249" w:rsidR="004752BF" w:rsidRPr="001B29A7" w:rsidRDefault="004752BF" w:rsidP="004752BF">
      <w:pPr>
        <w:spacing w:after="120" w:line="264" w:lineRule="auto"/>
        <w:ind w:left="1701"/>
        <w:jc w:val="both"/>
        <w:rPr>
          <w:szCs w:val="18"/>
        </w:rPr>
      </w:pPr>
      <w:r w:rsidRPr="001B29A7">
        <w:rPr>
          <w:szCs w:val="18"/>
        </w:rPr>
        <w:t xml:space="preserve">Zhotovitel zajistí provozní, sociální a výrobní zařízení Staveniště a odpadové hospodářství pro potřeby své a potřeby svých </w:t>
      </w:r>
      <w:r w:rsidR="007166F8" w:rsidRPr="001B29A7">
        <w:rPr>
          <w:szCs w:val="18"/>
        </w:rPr>
        <w:t>poddodavatelů,</w:t>
      </w:r>
      <w:r w:rsidRPr="001B29A7">
        <w:rPr>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Cs w:val="18"/>
        </w:rPr>
      </w:pPr>
      <w:r w:rsidRPr="001B29A7">
        <w:rPr>
          <w:szCs w:val="18"/>
        </w:rPr>
        <w:t xml:space="preserve">V čl. </w:t>
      </w:r>
      <w:bookmarkStart w:id="53" w:name="_Hlk115953274"/>
      <w:r w:rsidRPr="001B29A7">
        <w:rPr>
          <w:szCs w:val="18"/>
        </w:rPr>
        <w:t xml:space="preserve">1.9.5.1 TKP, odst. 1, </w:t>
      </w:r>
      <w:bookmarkEnd w:id="53"/>
      <w:r w:rsidRPr="001B29A7">
        <w:rPr>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Cs w:val="18"/>
        </w:rPr>
      </w:pPr>
      <w:r w:rsidRPr="001B29A7">
        <w:rPr>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Cs w:val="18"/>
        </w:rPr>
      </w:pPr>
      <w:r w:rsidRPr="001B29A7">
        <w:rPr>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Cs w:val="18"/>
        </w:rPr>
      </w:pPr>
      <w:r w:rsidRPr="001B29A7">
        <w:rPr>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Cs w:val="18"/>
        </w:rPr>
      </w:pPr>
      <w:r w:rsidRPr="001B29A7">
        <w:rPr>
          <w:szCs w:val="18"/>
        </w:rPr>
        <w:lastRenderedPageBreak/>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Cs w:val="18"/>
        </w:rPr>
      </w:pPr>
      <w:r w:rsidRPr="001B29A7">
        <w:rPr>
          <w:szCs w:val="18"/>
        </w:rPr>
        <w:t>V čl. 1.11.3 TKP, odst. 4, písm. e) se mění takto:</w:t>
      </w:r>
    </w:p>
    <w:p w14:paraId="0B667F2B" w14:textId="77777777" w:rsidR="004752BF" w:rsidRPr="001B29A7" w:rsidRDefault="004752BF" w:rsidP="004752BF">
      <w:pPr>
        <w:spacing w:after="120" w:line="264" w:lineRule="auto"/>
        <w:ind w:left="1701"/>
        <w:jc w:val="both"/>
        <w:rPr>
          <w:szCs w:val="18"/>
        </w:rPr>
      </w:pPr>
      <w:r w:rsidRPr="001B29A7">
        <w:rPr>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Cs w:val="18"/>
        </w:rPr>
        <w:t> </w:t>
      </w:r>
      <w:r w:rsidRPr="001B29A7">
        <w:rPr>
          <w:szCs w:val="18"/>
        </w:rPr>
        <w:t>elektronické podobě.</w:t>
      </w:r>
    </w:p>
    <w:p w14:paraId="76295967" w14:textId="77777777" w:rsidR="004752BF" w:rsidRPr="001B29A7" w:rsidRDefault="004752BF" w:rsidP="004752BF">
      <w:pPr>
        <w:numPr>
          <w:ilvl w:val="3"/>
          <w:numId w:val="6"/>
        </w:numPr>
        <w:spacing w:after="120" w:line="264" w:lineRule="auto"/>
        <w:jc w:val="both"/>
        <w:rPr>
          <w:szCs w:val="18"/>
        </w:rPr>
      </w:pPr>
      <w:r w:rsidRPr="001B29A7">
        <w:rPr>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Cs w:val="18"/>
        </w:rPr>
      </w:pPr>
      <w:r w:rsidRPr="001B29A7">
        <w:rPr>
          <w:szCs w:val="18"/>
        </w:rPr>
        <w:t xml:space="preserve">Čl. 1.11.5 TKP, odst. 2 se mění takto: </w:t>
      </w:r>
    </w:p>
    <w:p w14:paraId="0704B5B7" w14:textId="07671328" w:rsidR="00DF7856" w:rsidRPr="001F77FF" w:rsidRDefault="004752BF" w:rsidP="004752BF">
      <w:pPr>
        <w:pStyle w:val="Text2-2"/>
        <w:numPr>
          <w:ilvl w:val="0"/>
          <w:numId w:val="0"/>
        </w:numPr>
        <w:ind w:left="1701"/>
      </w:pPr>
      <w:r w:rsidRPr="001B29A7">
        <w:t xml:space="preserve">DSPS bude zpracována přiměřeně v rozsahu dle směrnice SŽ SM011, </w:t>
      </w:r>
      <w:r w:rsidRPr="001F77FF">
        <w:t>přílohy P9.</w:t>
      </w:r>
      <w:r w:rsidRPr="001F77FF" w:rsidDel="00AF3921">
        <w:t xml:space="preserve"> </w:t>
      </w:r>
      <w:r w:rsidRPr="001F77FF">
        <w:t>Podkladem pro vypracování je projektová dokumentace a RDS pro zhotovovací práce.</w:t>
      </w:r>
    </w:p>
    <w:p w14:paraId="5ABBE8F9" w14:textId="77777777" w:rsidR="00DF7856" w:rsidRPr="001F77FF" w:rsidRDefault="00DF7856" w:rsidP="00DF7856">
      <w:pPr>
        <w:pStyle w:val="Text2-2"/>
      </w:pPr>
      <w:bookmarkStart w:id="54" w:name="_Ref137828191"/>
      <w:r w:rsidRPr="001F77FF">
        <w:t>Čl. 1.11.5.1 TKP, odst. 3 se mění takto:</w:t>
      </w:r>
      <w:bookmarkEnd w:id="54"/>
    </w:p>
    <w:p w14:paraId="75E57AD6" w14:textId="69B0EDD9" w:rsidR="00DF7856" w:rsidRPr="001F77FF" w:rsidRDefault="00AA6521" w:rsidP="004C1240">
      <w:pPr>
        <w:pStyle w:val="Text2-2"/>
        <w:numPr>
          <w:ilvl w:val="0"/>
          <w:numId w:val="0"/>
        </w:numPr>
        <w:ind w:left="1701"/>
      </w:pPr>
      <w:r w:rsidRPr="001F77FF">
        <w:t>Termín předání Dokumentace skutečného provedení stavby je stanoven v odst. 5.1.4 těchto ZTP</w:t>
      </w:r>
      <w:r w:rsidR="00DF7856" w:rsidRPr="001F77FF">
        <w:t>.</w:t>
      </w:r>
    </w:p>
    <w:p w14:paraId="2A6C8E15" w14:textId="58FFB05C" w:rsidR="004C1240" w:rsidRPr="00A24418" w:rsidRDefault="004C1240" w:rsidP="004C1240">
      <w:pPr>
        <w:pStyle w:val="Text2-2"/>
      </w:pPr>
      <w:r w:rsidRPr="00A24418">
        <w:t xml:space="preserve">Čl. 1.11.5.1 TKP, </w:t>
      </w:r>
      <w:r w:rsidR="00C3744A" w:rsidRPr="00A24418">
        <w:t>se nepoužijí odstavce 4 a 5.</w:t>
      </w:r>
    </w:p>
    <w:p w14:paraId="34C5FAAF" w14:textId="77777777" w:rsidR="004C1240" w:rsidRPr="00A24418" w:rsidRDefault="004C1240" w:rsidP="004C1240">
      <w:pPr>
        <w:pStyle w:val="Text2-2"/>
      </w:pPr>
      <w:bookmarkStart w:id="55" w:name="_Ref137824493"/>
      <w:r w:rsidRPr="00A24418">
        <w:t>ČL 1.11.5.1 TKP, odst. 6 se mění takto:</w:t>
      </w:r>
      <w:bookmarkEnd w:id="55"/>
    </w:p>
    <w:p w14:paraId="2A2ECA97" w14:textId="77777777" w:rsidR="004C1240" w:rsidRPr="00A24418" w:rsidRDefault="004C1240" w:rsidP="004C1240">
      <w:pPr>
        <w:pStyle w:val="Text2-2"/>
        <w:numPr>
          <w:ilvl w:val="0"/>
          <w:numId w:val="0"/>
        </w:numPr>
        <w:ind w:left="1701"/>
      </w:pPr>
      <w:r w:rsidRPr="00A24418">
        <w:t>Odevzdání dokumentace (DSPS) bude v elektronické podobě provedeno dle směrnice SŽDC č. 117 a pokynu GŘ č. 4/2016 na záznamovém médiu uvedeném v ZD:</w:t>
      </w:r>
    </w:p>
    <w:p w14:paraId="601ED37A" w14:textId="619C4B3E" w:rsidR="004C1240" w:rsidRPr="00A24418" w:rsidRDefault="004C1240" w:rsidP="00DE7C75">
      <w:pPr>
        <w:pStyle w:val="Text2-2"/>
        <w:numPr>
          <w:ilvl w:val="0"/>
          <w:numId w:val="17"/>
        </w:numPr>
      </w:pPr>
      <w:r w:rsidRPr="00A24418">
        <w:t>kompletní dokumentace stavby v otevřené formě</w:t>
      </w:r>
    </w:p>
    <w:p w14:paraId="19A3DA3F" w14:textId="7E66C78D" w:rsidR="004C1240" w:rsidRPr="00A24418" w:rsidRDefault="004C1240" w:rsidP="00DE7C75">
      <w:pPr>
        <w:pStyle w:val="Text2-2"/>
        <w:numPr>
          <w:ilvl w:val="0"/>
          <w:numId w:val="17"/>
        </w:numPr>
      </w:pPr>
      <w:r w:rsidRPr="00A24418">
        <w:t>kompletní dokumentace stavby v uzavřené formě</w:t>
      </w:r>
    </w:p>
    <w:p w14:paraId="3DF85E15" w14:textId="52805890" w:rsidR="004C1240" w:rsidRPr="00A24418" w:rsidRDefault="00672F4D" w:rsidP="00DE7C75">
      <w:pPr>
        <w:pStyle w:val="Text2-2"/>
        <w:numPr>
          <w:ilvl w:val="0"/>
          <w:numId w:val="17"/>
        </w:numPr>
      </w:pPr>
      <w:r w:rsidRPr="00A24418">
        <w:t xml:space="preserve">kompletní dokumentace stavby </w:t>
      </w:r>
      <w:r w:rsidR="004C1240" w:rsidRPr="00A24418">
        <w:t xml:space="preserve">ve struktuře </w:t>
      </w:r>
      <w:r w:rsidR="004C1240" w:rsidRPr="00A24418">
        <w:rPr>
          <w:rStyle w:val="Tun"/>
        </w:rPr>
        <w:t>Tree</w:t>
      </w:r>
      <w:r w:rsidRPr="00A24418">
        <w:rPr>
          <w:rStyle w:val="Tun"/>
        </w:rPr>
        <w:t>I</w:t>
      </w:r>
      <w:r w:rsidR="004C1240" w:rsidRPr="00A24418">
        <w:rPr>
          <w:rStyle w:val="Tun"/>
        </w:rPr>
        <w:t>nfo</w:t>
      </w:r>
      <w:r w:rsidR="004C1240" w:rsidRPr="00A24418">
        <w:t xml:space="preserve"> (InvestDokument) v otevřené a uzavřené formě.</w:t>
      </w:r>
    </w:p>
    <w:p w14:paraId="744A9FA1" w14:textId="77777777" w:rsidR="00E05363" w:rsidRPr="00A24418" w:rsidRDefault="00E05363" w:rsidP="00E05363">
      <w:pPr>
        <w:pStyle w:val="Text2-2"/>
      </w:pPr>
      <w:bookmarkStart w:id="56" w:name="_Ref137828246"/>
      <w:r w:rsidRPr="00A24418">
        <w:t>V čl. 1.11.5.1 TKP, odst. 7 se ruší text: „…*.XML (datový předpis XDC)“.</w:t>
      </w:r>
      <w:bookmarkEnd w:id="56"/>
    </w:p>
    <w:p w14:paraId="420704D7" w14:textId="6289F896" w:rsidR="00AA6521" w:rsidRPr="00E05363" w:rsidRDefault="00AA6521"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Cs w:val="18"/>
        </w:rPr>
      </w:pPr>
      <w:r w:rsidRPr="001B29A7">
        <w:rPr>
          <w:szCs w:val="18"/>
        </w:rPr>
        <w:t>Vzhledem k tomu, že Zadávací dokumentace neobsahuje Všeobecn</w:t>
      </w:r>
      <w:r>
        <w:rPr>
          <w:szCs w:val="18"/>
        </w:rPr>
        <w:t>é</w:t>
      </w:r>
      <w:r w:rsidRPr="001B29A7">
        <w:rPr>
          <w:szCs w:val="18"/>
        </w:rPr>
        <w:t xml:space="preserve"> technické podmínky (VTP), tak odkazy v TKP na VTP jsou odkazem na ZTP.</w:t>
      </w:r>
    </w:p>
    <w:p w14:paraId="3E59F38D" w14:textId="741F4D68" w:rsidR="00C52412" w:rsidRPr="001B29A7" w:rsidRDefault="00C52412" w:rsidP="00C52412">
      <w:pPr>
        <w:numPr>
          <w:ilvl w:val="3"/>
          <w:numId w:val="6"/>
        </w:numPr>
        <w:spacing w:after="120" w:line="264" w:lineRule="auto"/>
        <w:jc w:val="both"/>
        <w:rPr>
          <w:szCs w:val="18"/>
        </w:rPr>
      </w:pPr>
      <w:r w:rsidRPr="001B29A7">
        <w:rPr>
          <w:szCs w:val="18"/>
        </w:rPr>
        <w:t xml:space="preserve">Objednatel se zavazuje zajistit Zhotoviteli </w:t>
      </w:r>
      <w:r w:rsidRPr="00923A97">
        <w:rPr>
          <w:szCs w:val="18"/>
        </w:rPr>
        <w:t>právo užívání Staveniště, včetně železniční dopravní cesty, v době, kdy je toho třeba, aby mohl Zhotovitel Dílo dokončit řádně a včas za podmínek sjednaných ve</w:t>
      </w:r>
      <w:r w:rsidRPr="001B29A7">
        <w:rPr>
          <w:szCs w:val="18"/>
        </w:rPr>
        <w:t xml:space="preserve"> Smlouvě. Staveniště (jako celek) bude Zhotoviteli předáno Objednatelem bez zbytečného odkladu po nabytí účinnosti Smlouvy, nejdříve však prvního dne měsíce určeného pro zahájení stavby v</w:t>
      </w:r>
      <w:r w:rsidR="00BB0010">
        <w:rPr>
          <w:szCs w:val="18"/>
        </w:rPr>
        <w:t xml:space="preserve"> odst. </w:t>
      </w:r>
      <w:r w:rsidR="001F7AE9">
        <w:rPr>
          <w:szCs w:val="18"/>
        </w:rPr>
        <w:t>5.1.4</w:t>
      </w:r>
      <w:r w:rsidRPr="001B29A7">
        <w:rPr>
          <w:szCs w:val="18"/>
        </w:rPr>
        <w:t xml:space="preserve"> těchto ZTP.</w:t>
      </w:r>
    </w:p>
    <w:p w14:paraId="1BE130FB" w14:textId="77777777" w:rsidR="00C52412" w:rsidRPr="001B29A7" w:rsidRDefault="00C52412" w:rsidP="00C52412">
      <w:pPr>
        <w:numPr>
          <w:ilvl w:val="3"/>
          <w:numId w:val="6"/>
        </w:numPr>
        <w:spacing w:after="120" w:line="264" w:lineRule="auto"/>
        <w:jc w:val="both"/>
        <w:rPr>
          <w:szCs w:val="18"/>
        </w:rPr>
      </w:pPr>
      <w:r w:rsidRPr="001B29A7">
        <w:rPr>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Cs w:val="18"/>
        </w:rPr>
      </w:pPr>
      <w:r w:rsidRPr="001B29A7">
        <w:rPr>
          <w:szCs w:val="18"/>
        </w:rPr>
        <w:t>Vzhledem k charakteru liniových staveb je Objednatel oprávněn předávat Zhotoviteli Staveniště (včetně ploch a objektů pro ZS předjednaných v</w:t>
      </w:r>
      <w:r>
        <w:rPr>
          <w:szCs w:val="18"/>
        </w:rPr>
        <w:t> </w:t>
      </w:r>
      <w:r w:rsidRPr="001B29A7">
        <w:rPr>
          <w:szCs w:val="18"/>
        </w:rPr>
        <w:t>Projektové dokumentaci) po úsecích v samostatných lokalitách v časově oddělených etapách, avšak vždy tak, aby mohl Zhotovitel zahájit provádění příslušné Části Díla.</w:t>
      </w:r>
    </w:p>
    <w:p w14:paraId="4A5A2314" w14:textId="6AB0EC5D" w:rsidR="00735F5B" w:rsidRPr="00DF7B2E" w:rsidRDefault="00C52412" w:rsidP="00C52412">
      <w:pPr>
        <w:pStyle w:val="Text2-2"/>
      </w:pPr>
      <w:r w:rsidRPr="001B29A7">
        <w:t xml:space="preserve">V případě, že TDS při provádění Díla zjistí, že práce na Díle nebo jeho části provádí Podzhotovitel, který nebyl pověřen jejich provedením v souladu se Smlouvou, má TDS právo nařídit přerušení prací na Díle nebo jeho části až do </w:t>
      </w:r>
      <w:r w:rsidRPr="001B29A7">
        <w:lastRenderedPageBreak/>
        <w:t xml:space="preserve">doby, kdy Zhotovitel takovéhoto Podzhotovitele z provádění prací na Díle </w:t>
      </w:r>
      <w:r w:rsidRPr="00DF7B2E">
        <w:t>odvolá a má právo vykázat nepověřeného Podzhotovitele ze Staveniště</w:t>
      </w:r>
      <w:r w:rsidR="00735F5B" w:rsidRPr="00DF7B2E">
        <w:t>.</w:t>
      </w:r>
    </w:p>
    <w:p w14:paraId="542F2746" w14:textId="77777777" w:rsidR="00735F5B" w:rsidRPr="00DF7B2E" w:rsidRDefault="00D21E77" w:rsidP="00735F5B">
      <w:pPr>
        <w:pStyle w:val="Text2-2"/>
      </w:pPr>
      <w:r w:rsidRPr="00DF7B2E">
        <w:t>P</w:t>
      </w:r>
      <w:r w:rsidR="00735F5B" w:rsidRPr="00DF7B2E">
        <w:t xml:space="preserve">rovedení </w:t>
      </w:r>
      <w:r w:rsidR="00735F5B" w:rsidRPr="00DF7B2E">
        <w:rPr>
          <w:b/>
        </w:rPr>
        <w:t xml:space="preserve">kontrolní zkoušky </w:t>
      </w:r>
      <w:r w:rsidR="00735F5B" w:rsidRPr="00DF7B2E">
        <w:t>zařízení</w:t>
      </w:r>
      <w:r w:rsidRPr="00DF7B2E">
        <w:t xml:space="preserve"> elektro</w:t>
      </w:r>
      <w:r w:rsidR="00735F5B" w:rsidRPr="00DF7B2E">
        <w:t xml:space="preserve"> </w:t>
      </w:r>
      <w:bookmarkStart w:id="57" w:name="_Hlk120195602"/>
      <w:r w:rsidR="00735F5B" w:rsidRPr="00DF7B2E">
        <w:t xml:space="preserve">(trakčního vedení, napájecí a spínací stanice, distribuční transformovny, EPZ) </w:t>
      </w:r>
      <w:bookmarkEnd w:id="57"/>
      <w:r w:rsidR="00735F5B" w:rsidRPr="00DF7B2E">
        <w:rPr>
          <w:b/>
        </w:rPr>
        <w:t>vyžaduje Objednatel v širším rozsahu, než je uvedeno v příslušných TKP.</w:t>
      </w:r>
      <w:r w:rsidR="00735F5B" w:rsidRPr="00DF7B2E">
        <w:t xml:space="preserve"> Veškeré doklady o měřeních a zkouškách bude Zhotovitel Objednateli předkládat vždy včetně vyhodnocení zjištěných parametrů.</w:t>
      </w:r>
    </w:p>
    <w:p w14:paraId="30027BFA" w14:textId="77777777" w:rsidR="00735F5B" w:rsidRPr="00DF7B2E" w:rsidRDefault="00735F5B" w:rsidP="00735F5B">
      <w:pPr>
        <w:pStyle w:val="Text2-2"/>
      </w:pPr>
      <w:r w:rsidRPr="00DF7B2E">
        <w:t>Kontroly a zkoušky rozvoden před uvedením do zkušebního provozu (pod napětím)</w:t>
      </w:r>
    </w:p>
    <w:p w14:paraId="6A5AED99" w14:textId="77777777" w:rsidR="00DF7856" w:rsidRPr="00DF7B2E" w:rsidRDefault="00735F5B" w:rsidP="00DE7C75">
      <w:pPr>
        <w:pStyle w:val="Odstavecseseznamem"/>
        <w:numPr>
          <w:ilvl w:val="4"/>
          <w:numId w:val="13"/>
        </w:numPr>
        <w:jc w:val="both"/>
        <w:rPr>
          <w:szCs w:val="18"/>
        </w:rPr>
      </w:pPr>
      <w:r w:rsidRPr="00DF7B2E">
        <w:rPr>
          <w:szCs w:val="18"/>
        </w:rPr>
        <w:t>Všeobecné základní podmínky:</w:t>
      </w:r>
    </w:p>
    <w:p w14:paraId="3D5A073C" w14:textId="3B7ED6C4" w:rsidR="00735F5B" w:rsidRPr="00DF7B2E" w:rsidRDefault="008A6999" w:rsidP="00DE7C75">
      <w:pPr>
        <w:pStyle w:val="Odstavecseseznamem"/>
        <w:numPr>
          <w:ilvl w:val="5"/>
          <w:numId w:val="13"/>
        </w:numPr>
        <w:jc w:val="both"/>
        <w:rPr>
          <w:szCs w:val="18"/>
        </w:rPr>
      </w:pPr>
      <w:r w:rsidRPr="00DF7B2E">
        <w:rPr>
          <w:szCs w:val="18"/>
        </w:rPr>
        <w:t>ukončené hlavní montážní práce, zprovozněné technologické zařízení, blokovací podmínky atd.</w:t>
      </w:r>
      <w:r w:rsidR="00BB0010" w:rsidRPr="00DF7B2E">
        <w:rPr>
          <w:szCs w:val="18"/>
        </w:rPr>
        <w:t>,</w:t>
      </w:r>
    </w:p>
    <w:p w14:paraId="41D45DEA" w14:textId="77777777" w:rsidR="008A6999" w:rsidRPr="00DF7B2E" w:rsidRDefault="008A6999" w:rsidP="00DE7C75">
      <w:pPr>
        <w:pStyle w:val="Odstavecseseznamem"/>
        <w:numPr>
          <w:ilvl w:val="5"/>
          <w:numId w:val="13"/>
        </w:numPr>
        <w:jc w:val="both"/>
        <w:rPr>
          <w:szCs w:val="18"/>
        </w:rPr>
      </w:pPr>
      <w:r w:rsidRPr="00DF7B2E">
        <w:rPr>
          <w:szCs w:val="18"/>
        </w:rPr>
        <w:t>vyhotovené výchozí revizní zprávy včetně provedených zkoušek zařízení z hlediska elektrické bezpečnosti dle platných ČSN a předepsaných protokolů,</w:t>
      </w:r>
    </w:p>
    <w:p w14:paraId="0B23C10A" w14:textId="6DE0E3B8" w:rsidR="008A6999" w:rsidRPr="00DF7B2E" w:rsidRDefault="00B277B1" w:rsidP="00DE7C75">
      <w:pPr>
        <w:pStyle w:val="Odstavecseseznamem"/>
        <w:numPr>
          <w:ilvl w:val="5"/>
          <w:numId w:val="13"/>
        </w:numPr>
        <w:jc w:val="both"/>
        <w:rPr>
          <w:szCs w:val="18"/>
        </w:rPr>
      </w:pPr>
      <w:bookmarkStart w:id="58" w:name="_Hlk151648895"/>
      <w:r w:rsidRPr="00DF7B2E">
        <w:rPr>
          <w:szCs w:val="18"/>
        </w:rPr>
        <w:t>kontrola a nastavení ochran řídících obvodů transformátorů, cejchování a diagnostika měřících transformátorů</w:t>
      </w:r>
      <w:bookmarkEnd w:id="58"/>
      <w:r w:rsidRPr="00DF7B2E">
        <w:rPr>
          <w:szCs w:val="18"/>
        </w:rPr>
        <w:t>.</w:t>
      </w:r>
    </w:p>
    <w:p w14:paraId="75B146BD" w14:textId="77777777" w:rsidR="008A6999" w:rsidRPr="00DF7B2E" w:rsidRDefault="008A6999" w:rsidP="00DE7C75">
      <w:pPr>
        <w:pStyle w:val="Odstavecseseznamem"/>
        <w:numPr>
          <w:ilvl w:val="4"/>
          <w:numId w:val="13"/>
        </w:numPr>
        <w:jc w:val="both"/>
        <w:rPr>
          <w:szCs w:val="18"/>
        </w:rPr>
      </w:pPr>
      <w:r w:rsidRPr="00DF7B2E">
        <w:rPr>
          <w:szCs w:val="18"/>
        </w:rPr>
        <w:t>Ostatní specifické podmínky:</w:t>
      </w:r>
    </w:p>
    <w:p w14:paraId="2CF3C403" w14:textId="77777777" w:rsidR="008A6999" w:rsidRPr="00DF7B2E" w:rsidRDefault="008A6999" w:rsidP="00DE7C75">
      <w:pPr>
        <w:pStyle w:val="Odstavecseseznamem"/>
        <w:numPr>
          <w:ilvl w:val="5"/>
          <w:numId w:val="13"/>
        </w:numPr>
        <w:jc w:val="both"/>
        <w:rPr>
          <w:szCs w:val="18"/>
        </w:rPr>
      </w:pPr>
      <w:r w:rsidRPr="00DF7B2E">
        <w:rPr>
          <w:szCs w:val="18"/>
        </w:rPr>
        <w:t>Kontrola Technologického zařízení</w:t>
      </w:r>
    </w:p>
    <w:p w14:paraId="1EB36A9A" w14:textId="77777777" w:rsidR="008A6999" w:rsidRPr="00DF7B2E" w:rsidRDefault="008A6999" w:rsidP="00DE7C75">
      <w:pPr>
        <w:pStyle w:val="Odstavecseseznamem"/>
        <w:numPr>
          <w:ilvl w:val="0"/>
          <w:numId w:val="15"/>
        </w:numPr>
        <w:ind w:left="1701" w:hanging="142"/>
        <w:jc w:val="both"/>
        <w:rPr>
          <w:szCs w:val="18"/>
        </w:rPr>
      </w:pPr>
      <w:r w:rsidRPr="00DF7B2E">
        <w:rPr>
          <w:szCs w:val="18"/>
        </w:rPr>
        <w:t>vybavení bezpečnostními tabulkami, osazení popisných tabulek zařízení apod.,</w:t>
      </w:r>
    </w:p>
    <w:p w14:paraId="640D62AC" w14:textId="77777777" w:rsidR="008A6999" w:rsidRPr="00DF7B2E" w:rsidRDefault="008A6999" w:rsidP="00DE7C75">
      <w:pPr>
        <w:pStyle w:val="Odstavecseseznamem"/>
        <w:numPr>
          <w:ilvl w:val="0"/>
          <w:numId w:val="15"/>
        </w:numPr>
        <w:ind w:left="1701" w:hanging="142"/>
        <w:jc w:val="both"/>
        <w:rPr>
          <w:szCs w:val="18"/>
        </w:rPr>
      </w:pPr>
      <w:r w:rsidRPr="00DF7B2E">
        <w:rPr>
          <w:szCs w:val="18"/>
        </w:rPr>
        <w:t>kontrola funkce elektroinstalace, temperování přístrojů a místností rozvodny, osvětlení,</w:t>
      </w:r>
    </w:p>
    <w:p w14:paraId="708F3A52" w14:textId="1D7A8BAE" w:rsidR="008A6999" w:rsidRPr="00DF7B2E" w:rsidRDefault="008A6999" w:rsidP="00DE7C75">
      <w:pPr>
        <w:pStyle w:val="Odstavecseseznamem"/>
        <w:numPr>
          <w:ilvl w:val="0"/>
          <w:numId w:val="15"/>
        </w:numPr>
        <w:ind w:left="1701" w:hanging="142"/>
        <w:jc w:val="both"/>
        <w:rPr>
          <w:szCs w:val="18"/>
        </w:rPr>
      </w:pPr>
      <w:r w:rsidRPr="00DF7B2E">
        <w:rPr>
          <w:szCs w:val="18"/>
        </w:rPr>
        <w:t>ochrana proti korozi, barevné a bezpečnostní nátěry, barevné značení vodičů, kabelů a uzemňovacího vedení</w:t>
      </w:r>
      <w:r w:rsidR="00BB0010" w:rsidRPr="00DF7B2E">
        <w:rPr>
          <w:szCs w:val="18"/>
        </w:rPr>
        <w:t>,</w:t>
      </w:r>
    </w:p>
    <w:p w14:paraId="41BD53D3" w14:textId="12E7E28F" w:rsidR="008A6999" w:rsidRPr="00DF7B2E" w:rsidRDefault="008A6999" w:rsidP="00DE7C75">
      <w:pPr>
        <w:pStyle w:val="Odstavecseseznamem"/>
        <w:numPr>
          <w:ilvl w:val="0"/>
          <w:numId w:val="15"/>
        </w:numPr>
        <w:ind w:left="1701" w:hanging="142"/>
        <w:jc w:val="both"/>
        <w:rPr>
          <w:szCs w:val="18"/>
        </w:rPr>
      </w:pPr>
      <w:r w:rsidRPr="00DF7B2E">
        <w:rPr>
          <w:szCs w:val="18"/>
        </w:rPr>
        <w:t>splnění podmínek z hlediska bezpečnosti práce a ekologických   požadavků</w:t>
      </w:r>
      <w:r w:rsidR="00BB0010" w:rsidRPr="00DF7B2E">
        <w:rPr>
          <w:szCs w:val="18"/>
        </w:rPr>
        <w:t>.</w:t>
      </w:r>
    </w:p>
    <w:p w14:paraId="17459F32" w14:textId="77777777" w:rsidR="00EB3B0A" w:rsidRPr="00DF7B2E" w:rsidRDefault="00EB3B0A" w:rsidP="00DE7C75">
      <w:pPr>
        <w:pStyle w:val="Odstavecseseznamem"/>
        <w:numPr>
          <w:ilvl w:val="5"/>
          <w:numId w:val="13"/>
        </w:numPr>
        <w:jc w:val="both"/>
        <w:rPr>
          <w:szCs w:val="18"/>
        </w:rPr>
      </w:pPr>
      <w:r w:rsidRPr="00DF7B2E">
        <w:rPr>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DF7B2E" w:rsidRDefault="00EB3B0A" w:rsidP="00DE7C75">
      <w:pPr>
        <w:pStyle w:val="Odstavecseseznamem"/>
        <w:numPr>
          <w:ilvl w:val="5"/>
          <w:numId w:val="13"/>
        </w:numPr>
        <w:jc w:val="both"/>
        <w:rPr>
          <w:szCs w:val="18"/>
        </w:rPr>
      </w:pPr>
      <w:r w:rsidRPr="00DF7B2E">
        <w:rPr>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DF7B2E" w:rsidRDefault="00EB3B0A" w:rsidP="00DE7C75">
      <w:pPr>
        <w:pStyle w:val="Odstavecseseznamem"/>
        <w:numPr>
          <w:ilvl w:val="5"/>
          <w:numId w:val="13"/>
        </w:numPr>
        <w:jc w:val="both"/>
        <w:rPr>
          <w:szCs w:val="18"/>
        </w:rPr>
      </w:pPr>
      <w:r w:rsidRPr="00DF7B2E">
        <w:rPr>
          <w:szCs w:val="18"/>
        </w:rPr>
        <w:t>Kontrola funkce vypínačů při působení ochran, kontrola převodů a nastavení ochran, kontrola funkce vlastní spotřeby rozvodny.</w:t>
      </w:r>
    </w:p>
    <w:p w14:paraId="7ECC883F" w14:textId="77777777" w:rsidR="00EB3B0A" w:rsidRPr="00DF7B2E" w:rsidRDefault="00AF4A42" w:rsidP="00DE7C75">
      <w:pPr>
        <w:pStyle w:val="Odstavecseseznamem"/>
        <w:numPr>
          <w:ilvl w:val="5"/>
          <w:numId w:val="13"/>
        </w:numPr>
        <w:jc w:val="both"/>
        <w:rPr>
          <w:szCs w:val="18"/>
        </w:rPr>
      </w:pPr>
      <w:r w:rsidRPr="00DF7B2E">
        <w:rPr>
          <w:szCs w:val="18"/>
        </w:rPr>
        <w:t>Kontrola dokumentace, výrobních výkresů a jejich opravy dle skutečného provedení atd.</w:t>
      </w:r>
    </w:p>
    <w:p w14:paraId="0793D918" w14:textId="77777777" w:rsidR="00AF4A42" w:rsidRPr="00DF7B2E" w:rsidRDefault="00AF4A42" w:rsidP="00DE7C75">
      <w:pPr>
        <w:pStyle w:val="Odstavecseseznamem"/>
        <w:numPr>
          <w:ilvl w:val="5"/>
          <w:numId w:val="13"/>
        </w:numPr>
        <w:jc w:val="both"/>
        <w:rPr>
          <w:szCs w:val="18"/>
        </w:rPr>
      </w:pPr>
      <w:r w:rsidRPr="00DF7B2E">
        <w:rPr>
          <w:szCs w:val="18"/>
        </w:rPr>
        <w:t>Kontrola připojení napájecí stanice (TT i TM) na TV a zpětného vedení.</w:t>
      </w:r>
    </w:p>
    <w:p w14:paraId="4DFC191A" w14:textId="77777777" w:rsidR="00AF4A42" w:rsidRPr="00DF7B2E" w:rsidRDefault="00AF4A42" w:rsidP="00DE7C75">
      <w:pPr>
        <w:pStyle w:val="Odstavecseseznamem"/>
        <w:numPr>
          <w:ilvl w:val="5"/>
          <w:numId w:val="13"/>
        </w:numPr>
        <w:jc w:val="both"/>
        <w:rPr>
          <w:szCs w:val="18"/>
        </w:rPr>
      </w:pPr>
      <w:r w:rsidRPr="00DF7B2E">
        <w:rPr>
          <w:szCs w:val="18"/>
        </w:rPr>
        <w:t>Kontrola kritických míst TV (mosty, tunely apod.) za účasti OŘ.</w:t>
      </w:r>
    </w:p>
    <w:p w14:paraId="5B5BDACD" w14:textId="77777777" w:rsidR="00AF4A42" w:rsidRPr="00DF7B2E" w:rsidRDefault="00AF4A42" w:rsidP="00DE7C75">
      <w:pPr>
        <w:pStyle w:val="Odstavecseseznamem"/>
        <w:numPr>
          <w:ilvl w:val="4"/>
          <w:numId w:val="13"/>
        </w:numPr>
        <w:jc w:val="both"/>
        <w:rPr>
          <w:szCs w:val="18"/>
        </w:rPr>
      </w:pPr>
      <w:r w:rsidRPr="00DF7B2E">
        <w:rPr>
          <w:szCs w:val="18"/>
        </w:rPr>
        <w:t>Kontroly a zkoušky rozvodny po uvedení pod napětí:</w:t>
      </w:r>
    </w:p>
    <w:p w14:paraId="6DE5DAF0" w14:textId="77777777" w:rsidR="00AF4A42" w:rsidRPr="00DF7B2E" w:rsidRDefault="00AF4A42" w:rsidP="00DE7C75">
      <w:pPr>
        <w:pStyle w:val="Odstavecseseznamem"/>
        <w:numPr>
          <w:ilvl w:val="5"/>
          <w:numId w:val="13"/>
        </w:numPr>
        <w:jc w:val="both"/>
        <w:rPr>
          <w:szCs w:val="18"/>
        </w:rPr>
      </w:pPr>
      <w:r w:rsidRPr="00DF7B2E">
        <w:rPr>
          <w:szCs w:val="18"/>
        </w:rPr>
        <w:t>Provozní ověření přenosů měření, regulace napětí, převody proudových</w:t>
      </w:r>
      <w:r w:rsidR="001C5152" w:rsidRPr="00DF7B2E">
        <w:rPr>
          <w:szCs w:val="18"/>
        </w:rPr>
        <w:t xml:space="preserve"> </w:t>
      </w:r>
      <w:r w:rsidRPr="00DF7B2E">
        <w:rPr>
          <w:szCs w:val="18"/>
        </w:rPr>
        <w:t>a napěťových měničů, ověření měřících veličin, ověření a nastavení vazeb napáječů.</w:t>
      </w:r>
    </w:p>
    <w:p w14:paraId="260D1BAE" w14:textId="77777777" w:rsidR="00AF4A42" w:rsidRPr="00DF7B2E" w:rsidRDefault="00AF4A42" w:rsidP="00DE7C75">
      <w:pPr>
        <w:pStyle w:val="Odstavecseseznamem"/>
        <w:numPr>
          <w:ilvl w:val="5"/>
          <w:numId w:val="13"/>
        </w:numPr>
        <w:jc w:val="both"/>
        <w:rPr>
          <w:szCs w:val="18"/>
        </w:rPr>
      </w:pPr>
      <w:r w:rsidRPr="00DF7B2E">
        <w:rPr>
          <w:szCs w:val="18"/>
        </w:rPr>
        <w:t>Měření a nastavení parametrů FKZ, měření EMC.</w:t>
      </w:r>
    </w:p>
    <w:p w14:paraId="5FEBAAAA" w14:textId="77777777" w:rsidR="00AF4A42" w:rsidRPr="00DF7B2E" w:rsidRDefault="00AF4A42" w:rsidP="00DE7C75">
      <w:pPr>
        <w:pStyle w:val="Odstavecseseznamem"/>
        <w:numPr>
          <w:ilvl w:val="5"/>
          <w:numId w:val="13"/>
        </w:numPr>
        <w:jc w:val="both"/>
        <w:rPr>
          <w:szCs w:val="18"/>
        </w:rPr>
      </w:pPr>
      <w:r w:rsidRPr="00DF7B2E">
        <w:rPr>
          <w:szCs w:val="18"/>
        </w:rPr>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6EFF2E65" w14:textId="77777777" w:rsidR="00AF4A42" w:rsidRPr="00DF7B2E" w:rsidRDefault="00AF4A42" w:rsidP="00DE7C75">
      <w:pPr>
        <w:pStyle w:val="Odstavecseseznamem"/>
        <w:numPr>
          <w:ilvl w:val="4"/>
          <w:numId w:val="13"/>
        </w:numPr>
        <w:jc w:val="both"/>
        <w:rPr>
          <w:szCs w:val="18"/>
        </w:rPr>
      </w:pPr>
      <w:r w:rsidRPr="00DF7B2E">
        <w:rPr>
          <w:szCs w:val="18"/>
        </w:rPr>
        <w:t>Předpokládá se provedení alespoň:</w:t>
      </w:r>
    </w:p>
    <w:p w14:paraId="4EA3D572" w14:textId="77777777" w:rsidR="00AF4A42" w:rsidRPr="00DF7B2E" w:rsidRDefault="00AF4A42" w:rsidP="00DE7C75">
      <w:pPr>
        <w:pStyle w:val="Odstavecseseznamem"/>
        <w:numPr>
          <w:ilvl w:val="5"/>
          <w:numId w:val="13"/>
        </w:numPr>
        <w:jc w:val="both"/>
        <w:rPr>
          <w:szCs w:val="18"/>
        </w:rPr>
      </w:pPr>
      <w:r w:rsidRPr="00DF7B2E">
        <w:rPr>
          <w:szCs w:val="18"/>
        </w:rPr>
        <w:t xml:space="preserve">2 zkratů na ověření činnosti ochran pro každý vypínač </w:t>
      </w:r>
      <w:proofErr w:type="spellStart"/>
      <w:r w:rsidRPr="00DF7B2E">
        <w:rPr>
          <w:szCs w:val="18"/>
        </w:rPr>
        <w:t>SpS</w:t>
      </w:r>
      <w:proofErr w:type="spellEnd"/>
      <w:r w:rsidRPr="00DF7B2E">
        <w:rPr>
          <w:szCs w:val="18"/>
        </w:rPr>
        <w:t>,</w:t>
      </w:r>
    </w:p>
    <w:p w14:paraId="7E4060E2" w14:textId="77777777" w:rsidR="00AF4A42" w:rsidRPr="00DF7B2E" w:rsidRDefault="00AF4A42" w:rsidP="00DE7C75">
      <w:pPr>
        <w:pStyle w:val="Odstavecseseznamem"/>
        <w:numPr>
          <w:ilvl w:val="5"/>
          <w:numId w:val="13"/>
        </w:numPr>
        <w:jc w:val="both"/>
        <w:rPr>
          <w:szCs w:val="18"/>
        </w:rPr>
      </w:pPr>
      <w:r w:rsidRPr="00DF7B2E">
        <w:rPr>
          <w:szCs w:val="18"/>
        </w:rPr>
        <w:t>2 blízkých zkratů pro ověření činnosti každého napáječe napájecí stanice (TT i TM),</w:t>
      </w:r>
    </w:p>
    <w:p w14:paraId="06D1C294" w14:textId="77777777" w:rsidR="00AF4A42" w:rsidRPr="00DF7B2E" w:rsidRDefault="00AF4A42" w:rsidP="00DE7C75">
      <w:pPr>
        <w:pStyle w:val="Odstavecseseznamem"/>
        <w:numPr>
          <w:ilvl w:val="5"/>
          <w:numId w:val="13"/>
        </w:numPr>
        <w:jc w:val="both"/>
        <w:rPr>
          <w:szCs w:val="18"/>
        </w:rPr>
      </w:pPr>
      <w:r w:rsidRPr="00DF7B2E">
        <w:rPr>
          <w:szCs w:val="18"/>
        </w:rPr>
        <w:t>2 vzdálených zkratů pro ověření činnosti každého napáječe napájecí stanice (TT i TM).</w:t>
      </w:r>
    </w:p>
    <w:p w14:paraId="382260A3" w14:textId="77777777" w:rsidR="00AF4A42" w:rsidRPr="00DF7B2E" w:rsidRDefault="00AF4A42" w:rsidP="00DE7C75">
      <w:pPr>
        <w:pStyle w:val="Odstavecseseznamem"/>
        <w:numPr>
          <w:ilvl w:val="4"/>
          <w:numId w:val="13"/>
        </w:numPr>
        <w:jc w:val="both"/>
        <w:rPr>
          <w:szCs w:val="18"/>
        </w:rPr>
      </w:pPr>
      <w:r w:rsidRPr="00DF7B2E">
        <w:rPr>
          <w:szCs w:val="18"/>
        </w:rPr>
        <w:t>Kontroly a zkoušky TV:</w:t>
      </w:r>
    </w:p>
    <w:p w14:paraId="19E221E3" w14:textId="77777777" w:rsidR="00AD75BB" w:rsidRPr="00DF7B2E" w:rsidRDefault="00AD75BB" w:rsidP="00DE7C75">
      <w:pPr>
        <w:pStyle w:val="Odstavecseseznamem"/>
        <w:numPr>
          <w:ilvl w:val="5"/>
          <w:numId w:val="13"/>
        </w:numPr>
        <w:jc w:val="both"/>
        <w:rPr>
          <w:szCs w:val="18"/>
        </w:rPr>
      </w:pPr>
      <w:r w:rsidRPr="00DF7B2E">
        <w:rPr>
          <w:szCs w:val="18"/>
        </w:rPr>
        <w:t xml:space="preserve">Kontrolní zkoušky a revize TV včetně ověření parametrů trolejového vedení budou provedeny dle příslušných kapitol TKP a platných ČSN a ČSN EN. </w:t>
      </w:r>
      <w:r w:rsidRPr="00DF7B2E">
        <w:rPr>
          <w:szCs w:val="18"/>
        </w:rPr>
        <w:lastRenderedPageBreak/>
        <w:t>Ověření parametrů trakčního vedení při provádění technicko-bezpečnostních zkoušek bude sledováno dle příslušného vnitřního předpisu Objednatele.</w:t>
      </w:r>
    </w:p>
    <w:p w14:paraId="133ABEAF" w14:textId="77777777" w:rsidR="00AD75BB" w:rsidRPr="00DF7B2E" w:rsidRDefault="00AD75BB" w:rsidP="00DE7C75">
      <w:pPr>
        <w:pStyle w:val="Odstavecseseznamem"/>
        <w:numPr>
          <w:ilvl w:val="5"/>
          <w:numId w:val="13"/>
        </w:numPr>
        <w:jc w:val="both"/>
        <w:rPr>
          <w:szCs w:val="18"/>
        </w:rPr>
      </w:pPr>
      <w:r w:rsidRPr="00DF7B2E">
        <w:rPr>
          <w:szCs w:val="18"/>
        </w:rPr>
        <w:t>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t>
      </w:r>
    </w:p>
    <w:p w14:paraId="41AB9453" w14:textId="6D9948BD" w:rsidR="008F0628" w:rsidRPr="0079181A" w:rsidRDefault="00442F42" w:rsidP="0079181A">
      <w:pPr>
        <w:pStyle w:val="Text2-2"/>
      </w:pPr>
      <w:r>
        <w:rPr>
          <w:rStyle w:val="Tun-ZRUIT"/>
        </w:rPr>
        <w:t>N</w:t>
      </w:r>
      <w:r w:rsidR="0079181A" w:rsidRPr="0079181A">
        <w:rPr>
          <w:rStyle w:val="Tun-ZRUIT"/>
        </w:rPr>
        <w:t>eobsazeno</w:t>
      </w:r>
      <w:r>
        <w:rPr>
          <w:rStyle w:val="Tun-ZRUIT"/>
        </w:rPr>
        <w:t>.</w:t>
      </w:r>
    </w:p>
    <w:p w14:paraId="40A71961" w14:textId="4619253C" w:rsidR="00324E85" w:rsidRPr="0079181A" w:rsidRDefault="00442F42" w:rsidP="0079181A">
      <w:pPr>
        <w:pStyle w:val="Text2-2"/>
      </w:pPr>
      <w:r w:rsidRPr="0079181A">
        <w:t>N</w:t>
      </w:r>
      <w:r w:rsidR="0079181A" w:rsidRPr="0079181A">
        <w:t>eobsazeno</w:t>
      </w:r>
      <w:r>
        <w:t>.</w:t>
      </w:r>
    </w:p>
    <w:p w14:paraId="3D5652C2" w14:textId="77777777" w:rsidR="00C52412" w:rsidRPr="001B29A7" w:rsidRDefault="00C52412" w:rsidP="00C52412">
      <w:pPr>
        <w:numPr>
          <w:ilvl w:val="3"/>
          <w:numId w:val="6"/>
        </w:numPr>
        <w:spacing w:after="120" w:line="264" w:lineRule="auto"/>
        <w:jc w:val="both"/>
        <w:rPr>
          <w:szCs w:val="18"/>
        </w:rPr>
      </w:pPr>
      <w:r w:rsidRPr="001B29A7">
        <w:rPr>
          <w:b/>
          <w:szCs w:val="18"/>
        </w:rPr>
        <w:t>U majetkoprávního vypořádání s ČD</w:t>
      </w:r>
      <w:r w:rsidRPr="001B29A7">
        <w:rPr>
          <w:szCs w:val="18"/>
        </w:rPr>
        <w:t xml:space="preserve"> se Zhotovitel zavazuje respektovat aktuální stav a postupy vypořádání v rámci </w:t>
      </w:r>
      <w:r w:rsidRPr="001B29A7">
        <w:rPr>
          <w:b/>
          <w:szCs w:val="18"/>
        </w:rPr>
        <w:t>UMVŽST.</w:t>
      </w:r>
    </w:p>
    <w:p w14:paraId="33B1B75E" w14:textId="77777777" w:rsidR="00C52412" w:rsidRPr="001B29A7" w:rsidRDefault="00C52412" w:rsidP="00C52412">
      <w:pPr>
        <w:numPr>
          <w:ilvl w:val="3"/>
          <w:numId w:val="6"/>
        </w:numPr>
        <w:spacing w:after="120" w:line="264" w:lineRule="auto"/>
        <w:jc w:val="both"/>
        <w:rPr>
          <w:szCs w:val="18"/>
        </w:rPr>
      </w:pPr>
      <w:r w:rsidRPr="001B29A7">
        <w:rPr>
          <w:szCs w:val="18"/>
        </w:rPr>
        <w:t xml:space="preserve">Veškeré pracovní postupy nutné ke zhotovení Díla a odstraňování jeho vad, se Zhotovitel zavazuje provádět tak, aby bez řádného projednání s vlastníky </w:t>
      </w:r>
      <w:r w:rsidRPr="001B29A7">
        <w:rPr>
          <w:b/>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Cs w:val="18"/>
        </w:rPr>
      </w:pPr>
      <w:r w:rsidRPr="001B29A7">
        <w:rPr>
          <w:szCs w:val="18"/>
        </w:rPr>
        <w:t xml:space="preserve">Pokud je </w:t>
      </w:r>
      <w:r w:rsidRPr="001B29A7">
        <w:rPr>
          <w:b/>
          <w:szCs w:val="18"/>
        </w:rPr>
        <w:t>podzemní vedení</w:t>
      </w:r>
      <w:r w:rsidRPr="001B29A7">
        <w:rPr>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Cs w:val="18"/>
        </w:rPr>
      </w:pPr>
      <w:r w:rsidRPr="001B29A7">
        <w:rPr>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Cs w:val="18"/>
        </w:rPr>
        <w:t> </w:t>
      </w:r>
      <w:r w:rsidRPr="001B29A7">
        <w:rPr>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Cs w:val="18"/>
        </w:rPr>
      </w:pPr>
      <w:r w:rsidRPr="001B29A7">
        <w:rPr>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Cs w:val="18"/>
        </w:rPr>
      </w:pPr>
      <w:r w:rsidRPr="001B29A7">
        <w:rPr>
          <w:szCs w:val="18"/>
        </w:rPr>
        <w:t>Zhotovitel provede ruční kopané sondy za účelem ověření skutečného vedení inženýrské sítě před započetím zemních prací strojmo.</w:t>
      </w:r>
    </w:p>
    <w:p w14:paraId="1C0D13EF" w14:textId="356A705A" w:rsidR="009568E3" w:rsidRPr="00513785"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w:t>
      </w:r>
      <w:r w:rsidRPr="00513785">
        <w:t>po odhalení všech podzemních vedení a se souhlasem jejich správce.</w:t>
      </w:r>
    </w:p>
    <w:p w14:paraId="05654299" w14:textId="4232ABBC" w:rsidR="0020474A" w:rsidRPr="00513785" w:rsidRDefault="00442F42" w:rsidP="005220AF">
      <w:pPr>
        <w:pStyle w:val="Text2-2"/>
      </w:pPr>
      <w:bookmarkStart w:id="59" w:name="_Hlk194482903"/>
      <w:r>
        <w:t>N</w:t>
      </w:r>
      <w:r w:rsidR="00513785" w:rsidRPr="00513785">
        <w:t>eobsazeno</w:t>
      </w:r>
      <w:r>
        <w:t>.</w:t>
      </w:r>
    </w:p>
    <w:p w14:paraId="69B65C73" w14:textId="01B60135" w:rsidR="0020474A" w:rsidRPr="00513785" w:rsidRDefault="00442F42" w:rsidP="005220AF">
      <w:pPr>
        <w:pStyle w:val="Text2-2"/>
      </w:pPr>
      <w:r>
        <w:t>N</w:t>
      </w:r>
      <w:r w:rsidR="00513785" w:rsidRPr="00513785">
        <w:t>eobsazeno</w:t>
      </w:r>
      <w:r>
        <w:t>.</w:t>
      </w:r>
    </w:p>
    <w:bookmarkEnd w:id="59"/>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E83A0E" w:rsidRDefault="00DD10A4" w:rsidP="005220AF">
      <w:pPr>
        <w:pStyle w:val="Text2-2"/>
      </w:pPr>
      <w:r w:rsidRPr="00BD583A">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E83A0E">
        <w:t>poddodavatelů) střežení těchto PZZ.</w:t>
      </w:r>
    </w:p>
    <w:p w14:paraId="3CAB2E66" w14:textId="795066A2" w:rsidR="009358DC" w:rsidRPr="00E83A0E" w:rsidRDefault="00E83A0E" w:rsidP="005220AF">
      <w:pPr>
        <w:pStyle w:val="Text2-2"/>
      </w:pPr>
      <w:r w:rsidRPr="00E83A0E">
        <w:t>neobsazeno</w:t>
      </w:r>
    </w:p>
    <w:p w14:paraId="0E1FC6F4" w14:textId="77777777" w:rsidR="00F72FDF" w:rsidRPr="006E2218"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 xml:space="preserve">SŽ </w:t>
      </w:r>
      <w:r w:rsidR="00D47647" w:rsidRPr="006E2218">
        <w:t>SM105</w:t>
      </w:r>
      <w:r w:rsidR="00757E4D" w:rsidRPr="006E2218">
        <w:t>.</w:t>
      </w:r>
      <w:r w:rsidR="00857CC5" w:rsidRPr="006E2218">
        <w:t xml:space="preserve"> </w:t>
      </w:r>
    </w:p>
    <w:p w14:paraId="742029CC" w14:textId="7F97DA18" w:rsidR="00F72FDF" w:rsidRPr="006E2218" w:rsidRDefault="00442F42" w:rsidP="00F21EDB">
      <w:pPr>
        <w:pStyle w:val="Text2-2"/>
      </w:pPr>
      <w:r>
        <w:t>N</w:t>
      </w:r>
      <w:r w:rsidR="006E2218" w:rsidRPr="006E2218">
        <w:t>eobsazeno</w:t>
      </w:r>
      <w:r>
        <w:t>.</w:t>
      </w:r>
    </w:p>
    <w:p w14:paraId="10F068EE" w14:textId="617A6507" w:rsidR="00F72FDF" w:rsidRPr="006E2218" w:rsidRDefault="00442F42" w:rsidP="005220AF">
      <w:pPr>
        <w:pStyle w:val="Text2-2"/>
      </w:pPr>
      <w:r w:rsidRPr="006E2218">
        <w:lastRenderedPageBreak/>
        <w:t>N</w:t>
      </w:r>
      <w:r w:rsidR="006E2218" w:rsidRPr="006E2218">
        <w:t>eobsazeno</w:t>
      </w:r>
      <w:r>
        <w:t>.</w:t>
      </w:r>
    </w:p>
    <w:p w14:paraId="71F622A3" w14:textId="17376B71" w:rsidR="00744694" w:rsidRPr="006E2218" w:rsidRDefault="00744694" w:rsidP="00F21EDB">
      <w:pPr>
        <w:pStyle w:val="Text2-2"/>
      </w:pPr>
      <w:r w:rsidRPr="006E2218">
        <w:t xml:space="preserve">Zhotovitel </w:t>
      </w:r>
      <w:r w:rsidR="00C52412" w:rsidRPr="006E2218">
        <w:t>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 ve spolupráci se specialistou/garantem na ŽP</w:t>
      </w:r>
      <w:r w:rsidRPr="006E2218">
        <w:t>.</w:t>
      </w:r>
    </w:p>
    <w:p w14:paraId="0A9BBF8E" w14:textId="77777777" w:rsidR="00744694" w:rsidRPr="006E2218" w:rsidRDefault="00744694" w:rsidP="00F21EDB">
      <w:pPr>
        <w:pStyle w:val="Text2-2"/>
      </w:pPr>
      <w:r w:rsidRPr="006E2218">
        <w:t xml:space="preserve">Zhotovitel se zavazuje zajistit </w:t>
      </w:r>
      <w:r w:rsidRPr="006E2218">
        <w:rPr>
          <w:b/>
        </w:rPr>
        <w:t>kompatibilitu nových vnitřních a vnějších částí zabezpečovacího zařízení</w:t>
      </w:r>
      <w:r w:rsidRPr="006E2218">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Cs w:val="18"/>
        </w:rPr>
      </w:pPr>
      <w:r w:rsidRPr="001B29A7">
        <w:rPr>
          <w:bCs/>
          <w:szCs w:val="18"/>
        </w:rPr>
        <w:t xml:space="preserve">Zhotovitel se zavazuje zajistit u svých zaměstnanců a zaměstnanců poddodavatelů prokazatelné seznámení </w:t>
      </w:r>
      <w:r w:rsidRPr="001B29A7">
        <w:rPr>
          <w:b/>
          <w:bCs/>
          <w:szCs w:val="18"/>
        </w:rPr>
        <w:t>s plánem BOZP</w:t>
      </w:r>
      <w:r w:rsidRPr="001B29A7">
        <w:rPr>
          <w:bCs/>
          <w:szCs w:val="18"/>
        </w:rPr>
        <w:t xml:space="preserve"> Díla (dle zákona č.</w:t>
      </w:r>
      <w:r>
        <w:rPr>
          <w:bCs/>
          <w:szCs w:val="18"/>
        </w:rPr>
        <w:t> </w:t>
      </w:r>
      <w:r w:rsidRPr="001B29A7">
        <w:rPr>
          <w:bCs/>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Cs w:val="18"/>
        </w:rPr>
      </w:pPr>
      <w:r w:rsidRPr="001B29A7">
        <w:rPr>
          <w:bCs/>
          <w:szCs w:val="18"/>
        </w:rPr>
        <w:t>Zhotovitel se zavazuje zajistit, že zaměstnanci Zhotovitele a Poddodavatelů v</w:t>
      </w:r>
      <w:r>
        <w:rPr>
          <w:bCs/>
          <w:szCs w:val="18"/>
        </w:rPr>
        <w:t> </w:t>
      </w:r>
      <w:r w:rsidRPr="001B29A7">
        <w:rPr>
          <w:bCs/>
          <w:szCs w:val="18"/>
        </w:rPr>
        <w:t>technických funkcích od funkce mistra (včetně) a výše budou při pobytu v</w:t>
      </w:r>
      <w:r>
        <w:rPr>
          <w:bCs/>
          <w:szCs w:val="18"/>
        </w:rPr>
        <w:t> </w:t>
      </w:r>
      <w:r w:rsidRPr="001B29A7">
        <w:rPr>
          <w:bCs/>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Cs w:val="18"/>
        </w:rPr>
      </w:pPr>
      <w:r w:rsidRPr="001B29A7">
        <w:rPr>
          <w:bCs/>
          <w:szCs w:val="18"/>
        </w:rPr>
        <w:t>Zhotovitel se zavazuje zajistit, že na všech vozidlech Zhotovitele a</w:t>
      </w:r>
      <w:r>
        <w:rPr>
          <w:bCs/>
          <w:szCs w:val="18"/>
        </w:rPr>
        <w:t> </w:t>
      </w:r>
      <w:r w:rsidRPr="001B29A7">
        <w:rPr>
          <w:bCs/>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Cs w:val="18"/>
        </w:rPr>
      </w:pPr>
      <w:r w:rsidRPr="00B13355">
        <w:rPr>
          <w:b/>
          <w:bCs/>
          <w:szCs w:val="18"/>
        </w:rPr>
        <w:t xml:space="preserve">Zhotovitel u provozované činnosti </w:t>
      </w:r>
      <w:r w:rsidRPr="009B5E95">
        <w:rPr>
          <w:b/>
          <w:bCs/>
          <w:szCs w:val="18"/>
        </w:rPr>
        <w:t xml:space="preserve">se zvýšeným/vysokým požárním </w:t>
      </w:r>
      <w:r w:rsidRPr="00561AFB">
        <w:rPr>
          <w:b/>
          <w:bCs/>
          <w:szCs w:val="18"/>
        </w:rPr>
        <w:t>nebezpečím</w:t>
      </w:r>
      <w:r w:rsidRPr="001B29A7">
        <w:rPr>
          <w:bCs/>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Cs w:val="18"/>
        </w:rPr>
        <w:t>zajistí vypracování a schválení příslušné dokumentace požární ochrany (zejména „Dokumentace zdolávání požárů“),</w:t>
      </w:r>
      <w:r w:rsidRPr="001B29A7">
        <w:rPr>
          <w:bCs/>
          <w:szCs w:val="18"/>
        </w:rPr>
        <w:t xml:space="preserve"> tak </w:t>
      </w:r>
      <w:r w:rsidRPr="00B13355">
        <w:rPr>
          <w:b/>
          <w:bCs/>
          <w:szCs w:val="18"/>
        </w:rPr>
        <w:t>aby součástí DSPS bylo i dodání Dokumentace zdolávání požárů,</w:t>
      </w:r>
      <w:r w:rsidRPr="001B29A7">
        <w:rPr>
          <w:bCs/>
          <w:szCs w:val="18"/>
        </w:rPr>
        <w:t xml:space="preserve"> a to již před uvedením do provozu / zkušebního provozu</w:t>
      </w:r>
      <w:r w:rsidR="00C52412" w:rsidRPr="001B29A7">
        <w:rPr>
          <w:bCs/>
          <w:szCs w:val="18"/>
        </w:rPr>
        <w:t>.</w:t>
      </w:r>
    </w:p>
    <w:p w14:paraId="3A6D9942" w14:textId="77777777" w:rsidR="00DE7C75" w:rsidRPr="006E2218" w:rsidRDefault="00DE7C75" w:rsidP="00DE7C75">
      <w:pPr>
        <w:numPr>
          <w:ilvl w:val="3"/>
          <w:numId w:val="6"/>
        </w:numPr>
        <w:spacing w:after="120" w:line="264" w:lineRule="auto"/>
        <w:jc w:val="both"/>
        <w:rPr>
          <w:bCs/>
          <w:szCs w:val="18"/>
        </w:rPr>
      </w:pPr>
      <w:r w:rsidRPr="003A00C2">
        <w:rPr>
          <w:bCs/>
          <w:szCs w:val="18"/>
        </w:rPr>
        <w:t>Zhotovitel se zavazuje, že bude respektovat TKP kapitolu 2 Příprava staveniště, čl. 2.3.1.</w:t>
      </w:r>
      <w:r w:rsidRPr="006E2218">
        <w:rPr>
          <w:bCs/>
          <w:szCs w:val="18"/>
        </w:rPr>
        <w:t>odst.2) a rovněž čl. 2.11.2 odst.2.</w:t>
      </w:r>
    </w:p>
    <w:p w14:paraId="433430F6" w14:textId="46A5C09F" w:rsidR="00DE7C75" w:rsidRPr="006E2218" w:rsidRDefault="00442F42" w:rsidP="00DE7C75">
      <w:pPr>
        <w:pStyle w:val="Text2-2"/>
        <w:rPr>
          <w:bCs/>
        </w:rPr>
      </w:pPr>
      <w:r>
        <w:rPr>
          <w:bCs/>
        </w:rPr>
        <w:t>N</w:t>
      </w:r>
      <w:r w:rsidR="006E2218" w:rsidRPr="006E2218">
        <w:rPr>
          <w:bCs/>
        </w:rPr>
        <w:t>eobsazeno</w:t>
      </w:r>
      <w:r>
        <w:rPr>
          <w:bCs/>
        </w:rPr>
        <w:t>.</w:t>
      </w:r>
    </w:p>
    <w:p w14:paraId="3BF23F85" w14:textId="780366CD" w:rsidR="00DE7C75" w:rsidRPr="006E2218" w:rsidRDefault="00442F42" w:rsidP="006E2218">
      <w:pPr>
        <w:pStyle w:val="Text2-2"/>
      </w:pPr>
      <w:bookmarkStart w:id="60" w:name="_Ref173339502"/>
      <w:r w:rsidRPr="006E2218">
        <w:rPr>
          <w:bCs/>
        </w:rPr>
        <w:t>N</w:t>
      </w:r>
      <w:r w:rsidR="006E2218" w:rsidRPr="006E2218">
        <w:rPr>
          <w:bCs/>
        </w:rPr>
        <w:t>eobsazeno</w:t>
      </w:r>
      <w:bookmarkEnd w:id="60"/>
      <w:r>
        <w:rPr>
          <w:bCs/>
        </w:rPr>
        <w:t>.</w:t>
      </w:r>
    </w:p>
    <w:p w14:paraId="5CB1A0F0" w14:textId="77777777" w:rsidR="00C52412" w:rsidRPr="007D6E4D" w:rsidRDefault="00C52412" w:rsidP="00C52412">
      <w:pPr>
        <w:numPr>
          <w:ilvl w:val="3"/>
          <w:numId w:val="6"/>
        </w:numPr>
        <w:spacing w:after="120" w:line="264" w:lineRule="auto"/>
        <w:jc w:val="both"/>
        <w:rPr>
          <w:bCs/>
          <w:szCs w:val="18"/>
        </w:rPr>
      </w:pPr>
      <w:r w:rsidRPr="007D6E4D">
        <w:rPr>
          <w:szCs w:val="18"/>
        </w:rPr>
        <w:t xml:space="preserve">Pro přesnou </w:t>
      </w:r>
      <w:r w:rsidRPr="007D6E4D">
        <w:rPr>
          <w:b/>
          <w:szCs w:val="18"/>
        </w:rPr>
        <w:t>identifikaci podzemních sítí,</w:t>
      </w:r>
      <w:r w:rsidRPr="007D6E4D">
        <w:rPr>
          <w:szCs w:val="18"/>
        </w:rPr>
        <w:t xml:space="preserve"> metalických a optických kabelů, kanalizace, vody a plynu budou použity </w:t>
      </w:r>
      <w:r w:rsidRPr="007D6E4D">
        <w:rPr>
          <w:b/>
          <w:bCs/>
          <w:szCs w:val="18"/>
        </w:rPr>
        <w:t>RFID markery</w:t>
      </w:r>
      <w:r w:rsidRPr="007D6E4D">
        <w:rPr>
          <w:szCs w:val="18"/>
        </w:rPr>
        <w:t>. Mohou se používat pouze markery, u kterých není nutné při ukládání dbát na jejich orientaci. V</w:t>
      </w:r>
      <w:r>
        <w:rPr>
          <w:szCs w:val="18"/>
        </w:rPr>
        <w:t> </w:t>
      </w:r>
      <w:r w:rsidRPr="007D6E4D">
        <w:rPr>
          <w:szCs w:val="18"/>
        </w:rPr>
        <w:t xml:space="preserve">rámci jednotného značení v sítích SŽ je nutné zachovat standardní barevné </w:t>
      </w:r>
      <w:r w:rsidRPr="007D6E4D">
        <w:rPr>
          <w:szCs w:val="18"/>
        </w:rPr>
        <w:lastRenderedPageBreak/>
        <w:t>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Cs w:val="18"/>
        </w:rPr>
      </w:pPr>
      <w:r w:rsidRPr="00C52151">
        <w:rPr>
          <w:b/>
          <w:szCs w:val="18"/>
        </w:rPr>
        <w:t>Silová</w:t>
      </w:r>
      <w:r w:rsidRPr="007D6E4D">
        <w:rPr>
          <w:szCs w:val="18"/>
        </w:rPr>
        <w:t xml:space="preserve"> </w:t>
      </w:r>
      <w:r w:rsidRPr="007D6E4D">
        <w:rPr>
          <w:b/>
          <w:szCs w:val="18"/>
        </w:rPr>
        <w:t>zařízení a kabely</w:t>
      </w:r>
      <w:r w:rsidRPr="007D6E4D">
        <w:rPr>
          <w:szCs w:val="18"/>
        </w:rPr>
        <w:t xml:space="preserve"> (včetně kabelů určených k napájení zabezpečovacích zařízení) – </w:t>
      </w:r>
      <w:r w:rsidRPr="007D6E4D">
        <w:rPr>
          <w:b/>
          <w:szCs w:val="18"/>
        </w:rPr>
        <w:t>červený marker</w:t>
      </w:r>
      <w:r w:rsidRPr="007D6E4D">
        <w:rPr>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Cs w:val="18"/>
        </w:rPr>
      </w:pPr>
      <w:r w:rsidRPr="007D6E4D">
        <w:rPr>
          <w:b/>
          <w:szCs w:val="18"/>
        </w:rPr>
        <w:t>Rozvody vody a jejich zařízení – modrý marker</w:t>
      </w:r>
      <w:r w:rsidRPr="007D6E4D">
        <w:rPr>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Cs w:val="18"/>
        </w:rPr>
      </w:pPr>
      <w:r w:rsidRPr="007D6E4D">
        <w:rPr>
          <w:b/>
          <w:szCs w:val="18"/>
        </w:rPr>
        <w:t>Rozvody plynu a jejich zařízení – žlutý marker</w:t>
      </w:r>
      <w:r w:rsidRPr="007D6E4D">
        <w:rPr>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4C5F005" w14:textId="77777777" w:rsidR="00C52412" w:rsidRPr="007D6E4D" w:rsidRDefault="00C52412" w:rsidP="00C52412">
      <w:pPr>
        <w:numPr>
          <w:ilvl w:val="4"/>
          <w:numId w:val="6"/>
        </w:numPr>
        <w:spacing w:after="120" w:line="264" w:lineRule="auto"/>
        <w:jc w:val="both"/>
        <w:rPr>
          <w:szCs w:val="18"/>
        </w:rPr>
      </w:pPr>
      <w:r w:rsidRPr="007D6E4D">
        <w:rPr>
          <w:b/>
          <w:szCs w:val="18"/>
        </w:rPr>
        <w:t>Sdělovací zařízení a kabely – oranžový marker</w:t>
      </w:r>
      <w:r w:rsidRPr="007D6E4D">
        <w:rPr>
          <w:szCs w:val="18"/>
        </w:rPr>
        <w:t xml:space="preserve"> [101,4 kHz] - trasy kabelů sdělovacích optických a HDPE (v případě požadavku umístění po cca 50 m a na lomové body); uložení kabelových metalických spojek; anomálie na kabelové trase</w:t>
      </w:r>
      <w:r>
        <w:rPr>
          <w:szCs w:val="18"/>
        </w:rPr>
        <w:t> </w:t>
      </w:r>
      <w:r w:rsidRPr="007D6E4D">
        <w:rPr>
          <w:szCs w:val="18"/>
        </w:rPr>
        <w:t>–</w:t>
      </w:r>
      <w:r>
        <w:rPr>
          <w:szCs w:val="18"/>
        </w:rPr>
        <w:t> </w:t>
      </w:r>
      <w:r w:rsidRPr="007D6E4D">
        <w:rPr>
          <w:szCs w:val="18"/>
        </w:rPr>
        <w:t>v případě požadavku správce; kabelové rezervy metalických, optických a</w:t>
      </w:r>
      <w:r>
        <w:rPr>
          <w:szCs w:val="18"/>
        </w:rPr>
        <w:t> </w:t>
      </w:r>
      <w:r w:rsidRPr="007D6E4D">
        <w:rPr>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Cs w:val="18"/>
        </w:rPr>
      </w:pPr>
      <w:r w:rsidRPr="007D6E4D">
        <w:rPr>
          <w:b/>
          <w:szCs w:val="18"/>
        </w:rPr>
        <w:t>Zabezpečovací zařízení – fialový marker</w:t>
      </w:r>
      <w:r w:rsidRPr="007D6E4D">
        <w:rPr>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Cs w:val="18"/>
        </w:rPr>
        <w:t> </w:t>
      </w:r>
      <w:r w:rsidRPr="007D6E4D">
        <w:rPr>
          <w:szCs w:val="18"/>
        </w:rPr>
        <w:t>–</w:t>
      </w:r>
      <w:r>
        <w:rPr>
          <w:szCs w:val="18"/>
        </w:rPr>
        <w:t> </w:t>
      </w:r>
      <w:r w:rsidRPr="007D6E4D">
        <w:rPr>
          <w:szCs w:val="18"/>
        </w:rPr>
        <w:t>v případě požadavku správce markery v zapisovatelném provedení; kabelové rezervy metalických, optických a kombinovaných (hybridních) kabelů (markery v zapisovatelném provedení); uložení spojek optických a</w:t>
      </w:r>
      <w:r>
        <w:rPr>
          <w:szCs w:val="18"/>
        </w:rPr>
        <w:t> </w:t>
      </w:r>
      <w:r w:rsidRPr="007D6E4D">
        <w:rPr>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Cs w:val="18"/>
        </w:rPr>
      </w:pPr>
      <w:r w:rsidRPr="007D6E4D">
        <w:rPr>
          <w:b/>
          <w:bCs/>
          <w:szCs w:val="18"/>
        </w:rPr>
        <w:t>Odpadní</w:t>
      </w:r>
      <w:r w:rsidRPr="007D6E4D">
        <w:rPr>
          <w:b/>
          <w:szCs w:val="18"/>
        </w:rPr>
        <w:t xml:space="preserve"> voda – zelený marker</w:t>
      </w:r>
      <w:r w:rsidRPr="007D6E4D">
        <w:rPr>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Cs w:val="18"/>
        </w:rPr>
      </w:pPr>
      <w:r w:rsidRPr="007D6E4D">
        <w:rPr>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Cs w:val="18"/>
        </w:rPr>
      </w:pPr>
      <w:r w:rsidRPr="007D6E4D">
        <w:rPr>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Cs w:val="18"/>
        </w:rPr>
      </w:pPr>
      <w:r w:rsidRPr="007D6E4D">
        <w:rPr>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Cs w:val="18"/>
        </w:rPr>
      </w:pPr>
      <w:r w:rsidRPr="007D6E4D">
        <w:rPr>
          <w:szCs w:val="18"/>
        </w:rPr>
        <w:t>Informace o použití markerů bude zaznamenaná do DSPS.</w:t>
      </w:r>
    </w:p>
    <w:p w14:paraId="2A410972" w14:textId="5FEC51E8" w:rsidR="00161BD6" w:rsidRPr="006E2218"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6E2218">
        <w:t>vrstev, rozlišení kategorie bude pouze barvou, která bude odpovídat barvě markeru.</w:t>
      </w:r>
    </w:p>
    <w:p w14:paraId="4C4B3420" w14:textId="4A63F6F7" w:rsidR="00DF7BAA" w:rsidRPr="006E2218" w:rsidRDefault="00C52412" w:rsidP="00DF7BAA">
      <w:pPr>
        <w:pStyle w:val="Text2-1"/>
      </w:pPr>
      <w:r w:rsidRPr="006E2218">
        <w:t>Zhotovitel se zavazuje zajistit realizaci prací na Díle tak, aby v případě nepřetržitých výluk trvajících více než 36 hodin probíhala realizace prací na Díle minimálně 1</w:t>
      </w:r>
      <w:r w:rsidR="006E2218" w:rsidRPr="006E2218">
        <w:t>0</w:t>
      </w:r>
      <w:r w:rsidRPr="006E2218">
        <w:t xml:space="preserve"> hodin denně včetně sobot a nedělí.</w:t>
      </w:r>
    </w:p>
    <w:p w14:paraId="68189C12" w14:textId="6540126D" w:rsidR="00C52412" w:rsidRPr="006E2218" w:rsidRDefault="00AA6521" w:rsidP="00DF7BAA">
      <w:pPr>
        <w:pStyle w:val="Text2-1"/>
      </w:pPr>
      <w:bookmarkStart w:id="61"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62" w:name="_Hlk164068718"/>
      <w:r w:rsidRPr="009B5E95">
        <w:t>po vyčerpání veškerých jiných možností</w:t>
      </w:r>
      <w:bookmarkEnd w:id="62"/>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63" w:name="_Hlk164068756"/>
      <w:r>
        <w:t xml:space="preserve">veškeré </w:t>
      </w:r>
      <w:bookmarkEnd w:id="63"/>
      <w:r w:rsidRPr="00BD17C5">
        <w:t xml:space="preserve">hlučné stavební činnosti prováděné v době nočního </w:t>
      </w:r>
      <w:r w:rsidRPr="00BD17C5">
        <w:lastRenderedPageBreak/>
        <w:t xml:space="preserve">klidu byly před </w:t>
      </w:r>
      <w:r w:rsidRPr="006E2218">
        <w:t>jejich zahájením oznámeny občanům, kteří mohou být takovými činnostmi dotčeni (např. na webových stránkách příslušné obce</w:t>
      </w:r>
      <w:r w:rsidR="00C52412" w:rsidRPr="006E2218">
        <w:t>).</w:t>
      </w:r>
      <w:bookmarkEnd w:id="61"/>
    </w:p>
    <w:p w14:paraId="4FA4BF6A" w14:textId="6B87F72E" w:rsidR="00C52412" w:rsidRPr="006E2218" w:rsidRDefault="00442F42" w:rsidP="00C52412">
      <w:pPr>
        <w:numPr>
          <w:ilvl w:val="2"/>
          <w:numId w:val="6"/>
        </w:numPr>
        <w:spacing w:after="120" w:line="264" w:lineRule="auto"/>
        <w:jc w:val="both"/>
        <w:rPr>
          <w:szCs w:val="18"/>
        </w:rPr>
      </w:pPr>
      <w:r w:rsidRPr="006E2218">
        <w:rPr>
          <w:szCs w:val="18"/>
        </w:rPr>
        <w:t>N</w:t>
      </w:r>
      <w:r w:rsidR="006E2218" w:rsidRPr="006E2218">
        <w:rPr>
          <w:szCs w:val="18"/>
        </w:rPr>
        <w:t>eobsazeno</w:t>
      </w:r>
      <w:r>
        <w:rPr>
          <w:szCs w:val="18"/>
        </w:rPr>
        <w:t>.</w:t>
      </w:r>
    </w:p>
    <w:p w14:paraId="4800D598" w14:textId="5133F844" w:rsidR="001860E7" w:rsidRPr="00513785" w:rsidRDefault="00442F42" w:rsidP="001860E7">
      <w:pPr>
        <w:pStyle w:val="Text2-1"/>
        <w:rPr>
          <w:rStyle w:val="Tun-ZRUIT"/>
        </w:rPr>
      </w:pPr>
      <w:r w:rsidRPr="00513785">
        <w:rPr>
          <w:rStyle w:val="Tun-ZRUIT"/>
        </w:rPr>
        <w:t>N</w:t>
      </w:r>
      <w:r w:rsidR="006E2218" w:rsidRPr="00513785">
        <w:rPr>
          <w:rStyle w:val="Tun-ZRUIT"/>
        </w:rPr>
        <w:t>eobsazeno</w:t>
      </w:r>
      <w:r>
        <w:rPr>
          <w:rStyle w:val="Tun-ZRUIT"/>
        </w:rPr>
        <w:t>.</w:t>
      </w:r>
      <w:r w:rsidR="008B2B40" w:rsidRPr="00513785">
        <w:rPr>
          <w:rStyle w:val="Tun-ZRUIT"/>
        </w:rPr>
        <w:t xml:space="preserve"> </w:t>
      </w:r>
    </w:p>
    <w:p w14:paraId="3516A212" w14:textId="31554284" w:rsidR="002D3EF9" w:rsidRPr="00513785" w:rsidRDefault="00442F42" w:rsidP="002D3EF9">
      <w:pPr>
        <w:pStyle w:val="Text2-1"/>
      </w:pPr>
      <w:bookmarkStart w:id="64" w:name="_Hlk194482932"/>
      <w:r w:rsidRPr="00513785">
        <w:t>N</w:t>
      </w:r>
      <w:r w:rsidR="00513785" w:rsidRPr="00513785">
        <w:t>eobsazeno</w:t>
      </w:r>
      <w:r>
        <w:t>.</w:t>
      </w:r>
    </w:p>
    <w:p w14:paraId="10185314" w14:textId="13F01250" w:rsidR="00AA6521" w:rsidRPr="00513785" w:rsidRDefault="00442F42" w:rsidP="00F827DA">
      <w:pPr>
        <w:pStyle w:val="Text2-1"/>
        <w:tabs>
          <w:tab w:val="clear" w:pos="737"/>
        </w:tabs>
      </w:pPr>
      <w:bookmarkStart w:id="65" w:name="_Ref157070566"/>
      <w:r w:rsidRPr="00513785">
        <w:t>N</w:t>
      </w:r>
      <w:r w:rsidR="00513785" w:rsidRPr="00513785">
        <w:t>eobsazeno</w:t>
      </w:r>
      <w:r>
        <w:t>.</w:t>
      </w:r>
    </w:p>
    <w:bookmarkEnd w:id="64"/>
    <w:bookmarkEnd w:id="65"/>
    <w:p w14:paraId="758337BA" w14:textId="721ECE4F" w:rsidR="00F827DA" w:rsidRPr="000F0754" w:rsidRDefault="00442F42" w:rsidP="00F827DA">
      <w:pPr>
        <w:pStyle w:val="Text2-1"/>
        <w:tabs>
          <w:tab w:val="clear" w:pos="737"/>
        </w:tabs>
      </w:pPr>
      <w:r w:rsidRPr="000F0754">
        <w:t>N</w:t>
      </w:r>
      <w:r w:rsidR="006E2218" w:rsidRPr="000F0754">
        <w:t>eobsazeno</w:t>
      </w:r>
      <w:r>
        <w:t>.</w:t>
      </w:r>
      <w:r w:rsidR="002D3EF9" w:rsidRPr="000F0754">
        <w:t xml:space="preserve"> </w:t>
      </w:r>
    </w:p>
    <w:p w14:paraId="580591D0" w14:textId="2E2B81AF" w:rsidR="00C52412" w:rsidRPr="000F0754" w:rsidRDefault="00442F42" w:rsidP="00C52412">
      <w:pPr>
        <w:pStyle w:val="Text2-1"/>
      </w:pPr>
      <w:bookmarkStart w:id="66" w:name="_Ref156736872"/>
      <w:r w:rsidRPr="000F0754">
        <w:t>N</w:t>
      </w:r>
      <w:r w:rsidR="006E2218" w:rsidRPr="000F0754">
        <w:t>eobsazeno</w:t>
      </w:r>
      <w:bookmarkEnd w:id="66"/>
      <w:r>
        <w:t>.</w:t>
      </w:r>
    </w:p>
    <w:p w14:paraId="68B7B94B" w14:textId="7E6B4055" w:rsidR="00C52412" w:rsidRPr="000F0754" w:rsidRDefault="00442F42" w:rsidP="00C52412">
      <w:pPr>
        <w:pStyle w:val="Text2-1"/>
      </w:pPr>
      <w:bookmarkStart w:id="67" w:name="_Ref156737111"/>
      <w:r w:rsidRPr="000F0754">
        <w:t>N</w:t>
      </w:r>
      <w:r w:rsidR="006E2218" w:rsidRPr="000F0754">
        <w:t>eobsazeno</w:t>
      </w:r>
      <w:bookmarkEnd w:id="67"/>
      <w:r>
        <w:t>.</w:t>
      </w:r>
    </w:p>
    <w:p w14:paraId="2FC55D59" w14:textId="1CA80D24" w:rsidR="00C52412" w:rsidRPr="000F0754" w:rsidRDefault="00442F42" w:rsidP="00C52412">
      <w:pPr>
        <w:pStyle w:val="Text2-1"/>
        <w:tabs>
          <w:tab w:val="clear" w:pos="737"/>
        </w:tabs>
      </w:pPr>
      <w:bookmarkStart w:id="68" w:name="_Hlk157090557"/>
      <w:r w:rsidRPr="000F0754">
        <w:t>N</w:t>
      </w:r>
      <w:r w:rsidR="006E2218" w:rsidRPr="000F0754">
        <w:t>eobsazeno</w:t>
      </w:r>
      <w:bookmarkEnd w:id="68"/>
      <w:r>
        <w:t>.</w:t>
      </w:r>
    </w:p>
    <w:p w14:paraId="60B2517B" w14:textId="554E1696" w:rsidR="00F827DA" w:rsidRPr="000F0754" w:rsidRDefault="00F827DA" w:rsidP="00F827DA">
      <w:pPr>
        <w:pStyle w:val="Text2-1"/>
        <w:tabs>
          <w:tab w:val="clear" w:pos="737"/>
        </w:tabs>
      </w:pPr>
      <w:r w:rsidRPr="000F0754">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65A5A7FC" w:rsidR="00F827DA" w:rsidRPr="000F0754" w:rsidRDefault="00F827DA" w:rsidP="00F827DA">
      <w:pPr>
        <w:pStyle w:val="Text2-1"/>
        <w:tabs>
          <w:tab w:val="clear" w:pos="737"/>
        </w:tabs>
      </w:pPr>
      <w:r w:rsidRPr="000F0754">
        <w:t>Zhotovitel je povinen dodržovat podmínky pro přístupy osob v prostoru stavby v souladu s Pokynem generálního ředitele SŽ PO-09/2021-GŘ, který byl Zhotoviteli poskytnut jako součást Zadávací dokumentace (Díl 5_2 Zadávací dokumentace).</w:t>
      </w:r>
    </w:p>
    <w:p w14:paraId="4DC2CC49" w14:textId="5D0EDCA4" w:rsidR="007254C4" w:rsidRPr="000F0754" w:rsidRDefault="00442F42" w:rsidP="000F0754">
      <w:pPr>
        <w:pStyle w:val="Text2-1"/>
        <w:tabs>
          <w:tab w:val="clear" w:pos="737"/>
        </w:tabs>
      </w:pPr>
      <w:r w:rsidRPr="000F0754">
        <w:t>N</w:t>
      </w:r>
      <w:r w:rsidR="000F0754" w:rsidRPr="000F0754">
        <w:t>eobsazeno</w:t>
      </w:r>
      <w:r>
        <w:t>.</w:t>
      </w:r>
    </w:p>
    <w:p w14:paraId="16426AE8" w14:textId="77777777" w:rsidR="00DF7BAA" w:rsidRDefault="00DF7BAA" w:rsidP="00DF7BAA">
      <w:pPr>
        <w:pStyle w:val="Nadpis2-2"/>
      </w:pPr>
      <w:bookmarkStart w:id="69" w:name="_Toc121494850"/>
      <w:bookmarkStart w:id="70" w:name="_Toc195001104"/>
      <w:r>
        <w:t xml:space="preserve">Zeměměřická </w:t>
      </w:r>
      <w:r w:rsidRPr="0080577B">
        <w:t>činnost</w:t>
      </w:r>
      <w:r>
        <w:t xml:space="preserve"> zhotovitele</w:t>
      </w:r>
      <w:bookmarkEnd w:id="69"/>
      <w:bookmarkEnd w:id="70"/>
    </w:p>
    <w:p w14:paraId="0D0C0FDD" w14:textId="135C6B53" w:rsidR="00DC55C8" w:rsidRDefault="00DC55C8" w:rsidP="00DC55C8">
      <w:pPr>
        <w:pStyle w:val="Text2-1"/>
      </w:pPr>
      <w:r w:rsidRPr="00BB0010">
        <w:t>Zhotovitel</w:t>
      </w:r>
      <w:r w:rsidRPr="00DC55C8">
        <w:t xml:space="preserve"> zažádá </w:t>
      </w:r>
      <w:r w:rsidR="004A0B70" w:rsidRPr="001B29A7">
        <w:t xml:space="preserve">jmenovaného </w:t>
      </w:r>
      <w:bookmarkStart w:id="71" w:name="_Hlk156223282"/>
      <w:r w:rsidR="004A0B70" w:rsidRPr="001B29A7">
        <w:t>Autorizovaného zeměměřického inženýra</w:t>
      </w:r>
      <w:bookmarkEnd w:id="71"/>
      <w:r w:rsidR="004A0B70" w:rsidRPr="001B29A7">
        <w:t xml:space="preserve"> (</w:t>
      </w:r>
      <w:r w:rsidR="007166F8" w:rsidRPr="001B29A7">
        <w:t xml:space="preserve">AZI) </w:t>
      </w:r>
      <w:r w:rsidR="007166F8" w:rsidRPr="00DC55C8">
        <w:t>Objednatele</w:t>
      </w:r>
      <w:r w:rsidRPr="00DC55C8">
        <w:t xml:space="preserve"> o zajištění aktuálních podkladů a postupu vyplývajícího z požadavků uvedených v TKP a těchto ZTP pro provedení díla nejpozději do termínu předání Staveniště.</w:t>
      </w:r>
    </w:p>
    <w:p w14:paraId="3E94F685" w14:textId="731BC12C" w:rsidR="00AA6521" w:rsidRDefault="00AA6521" w:rsidP="007166F8">
      <w:pPr>
        <w:pStyle w:val="Text2-1"/>
        <w:numPr>
          <w:ilvl w:val="0"/>
          <w:numId w:val="0"/>
        </w:numPr>
        <w:ind w:left="737"/>
        <w:jc w:val="left"/>
      </w:pPr>
      <w:r>
        <w:t xml:space="preserve">AZI Objednatele: </w:t>
      </w:r>
      <w:r w:rsidR="00A918B8">
        <w:t xml:space="preserve">Ing. Petr Malý, </w:t>
      </w:r>
      <w:r w:rsidR="007166F8">
        <w:t xml:space="preserve">mob.: </w:t>
      </w:r>
      <w:r w:rsidR="00A918B8" w:rsidRPr="00A918B8">
        <w:t>+420 725 023</w:t>
      </w:r>
      <w:r w:rsidR="00A80D17">
        <w:t> </w:t>
      </w:r>
      <w:r w:rsidR="00A918B8" w:rsidRPr="00A918B8">
        <w:t>581</w:t>
      </w:r>
      <w:r w:rsidR="00A80D17">
        <w:t>,</w:t>
      </w:r>
      <w:r w:rsidR="007166F8">
        <w:t xml:space="preserve"> </w:t>
      </w:r>
      <w:r w:rsidR="00256A8B">
        <w:br/>
      </w:r>
      <w:r w:rsidR="007166F8">
        <w:t>e-mail:</w:t>
      </w:r>
      <w:r w:rsidR="00A80D17">
        <w:t xml:space="preserve"> </w:t>
      </w:r>
      <w:hyperlink r:id="rId11" w:history="1">
        <w:r w:rsidR="00256A8B" w:rsidRPr="00A714DD">
          <w:rPr>
            <w:rStyle w:val="Hypertextovodkaz"/>
            <w:noProof w:val="0"/>
          </w:rPr>
          <w:t>Maly@spravazeleznic.cz</w:t>
        </w:r>
      </w:hyperlink>
      <w:r w:rsidR="00256A8B">
        <w:t xml:space="preserve"> </w:t>
      </w:r>
    </w:p>
    <w:p w14:paraId="2B946CCE" w14:textId="77777777" w:rsidR="00AA6521" w:rsidRPr="001B29A7" w:rsidRDefault="00AA6521" w:rsidP="00AA6521">
      <w:pPr>
        <w:numPr>
          <w:ilvl w:val="2"/>
          <w:numId w:val="6"/>
        </w:numPr>
        <w:spacing w:after="120" w:line="264" w:lineRule="auto"/>
        <w:jc w:val="both"/>
        <w:rPr>
          <w:szCs w:val="18"/>
        </w:rPr>
      </w:pPr>
      <w:r w:rsidRPr="001B29A7">
        <w:rPr>
          <w:szCs w:val="18"/>
        </w:rPr>
        <w:t>Poskytování geodetických podkladů se řídí Pokynem generálního ředitele</w:t>
      </w:r>
      <w:bookmarkStart w:id="72" w:name="_Hlk113520772"/>
      <w:bookmarkStart w:id="73" w:name="_Hlk113520921"/>
      <w:r w:rsidRPr="001B29A7">
        <w:rPr>
          <w:szCs w:val="18"/>
        </w:rPr>
        <w:t xml:space="preserve"> SŽ PO-06/2020-GŘ</w:t>
      </w:r>
      <w:bookmarkEnd w:id="72"/>
      <w:bookmarkEnd w:id="73"/>
      <w:r w:rsidRPr="001B29A7">
        <w:rPr>
          <w:szCs w:val="18"/>
        </w:rPr>
        <w:t>, Pokyn generálního ředitele k poskytování geodetických podkladů a činností pro přípravu a realizaci opravných a investičních akcí.</w:t>
      </w:r>
    </w:p>
    <w:p w14:paraId="781EEAC8" w14:textId="77777777" w:rsidR="00AA6521" w:rsidRPr="00A50072" w:rsidRDefault="00AA6521" w:rsidP="00AA6521">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5521F397" w14:textId="77777777" w:rsidR="00AA6521" w:rsidRPr="001B29A7" w:rsidRDefault="00AA6521" w:rsidP="00AA6521">
      <w:pPr>
        <w:numPr>
          <w:ilvl w:val="2"/>
          <w:numId w:val="6"/>
        </w:numPr>
        <w:spacing w:after="120" w:line="264" w:lineRule="auto"/>
        <w:jc w:val="both"/>
        <w:rPr>
          <w:szCs w:val="18"/>
        </w:rPr>
      </w:pPr>
      <w:r w:rsidRPr="001B29A7">
        <w:rPr>
          <w:szCs w:val="18"/>
        </w:rPr>
        <w:t>V případě staveb, které nejsou realizovány podle projektové dokumentace, bude přiměřeně uplatněno ustanovení TKP a dále zjednodušený postup popsaný v</w:t>
      </w:r>
      <w:r>
        <w:rPr>
          <w:szCs w:val="18"/>
        </w:rPr>
        <w:t> </w:t>
      </w:r>
      <w:r w:rsidRPr="001B29A7">
        <w:rPr>
          <w:szCs w:val="18"/>
        </w:rPr>
        <w:t xml:space="preserve">následujících bodech. </w:t>
      </w:r>
    </w:p>
    <w:p w14:paraId="128AC84B" w14:textId="77777777" w:rsidR="00AA6521" w:rsidRPr="003B69B0" w:rsidRDefault="00AA6521" w:rsidP="00AA6521">
      <w:pPr>
        <w:numPr>
          <w:ilvl w:val="2"/>
          <w:numId w:val="6"/>
        </w:numPr>
        <w:spacing w:after="120" w:line="264" w:lineRule="auto"/>
        <w:jc w:val="both"/>
        <w:rPr>
          <w:szCs w:val="18"/>
        </w:rPr>
      </w:pPr>
      <w:r w:rsidRPr="003B69B0">
        <w:rPr>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1328FF4" w14:textId="21D5B7F1" w:rsidR="00AA6521" w:rsidRPr="005D3CC0" w:rsidRDefault="00AA6521" w:rsidP="00AA6521">
      <w:pPr>
        <w:numPr>
          <w:ilvl w:val="2"/>
          <w:numId w:val="6"/>
        </w:numPr>
        <w:spacing w:after="120" w:line="264" w:lineRule="auto"/>
        <w:jc w:val="both"/>
        <w:rPr>
          <w:szCs w:val="18"/>
        </w:rPr>
      </w:pPr>
      <w:r w:rsidRPr="005D3CC0">
        <w:rPr>
          <w:szCs w:val="18"/>
        </w:rPr>
        <w:t>Dostupné podklady uvedené v</w:t>
      </w:r>
      <w:r>
        <w:rPr>
          <w:szCs w:val="18"/>
        </w:rPr>
        <w:t> odst. 4.2.5</w:t>
      </w:r>
      <w:r w:rsidRPr="005D3CC0">
        <w:rPr>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7777777" w:rsidR="00AA6521" w:rsidRDefault="00AA6521" w:rsidP="00AA6521">
      <w:pPr>
        <w:pStyle w:val="Text2-1"/>
      </w:pPr>
      <w:r>
        <w:t>Zhotovitel je povinen v případě prací na úplných mapových podkladech zahájených po 30. 6. 2024 si alespoň 1 měsíc předem vyžádat mapové podklady na SŽG ve vazbě na stav DTMŽ.</w:t>
      </w:r>
    </w:p>
    <w:p w14:paraId="3A27A5FF" w14:textId="014FA248" w:rsidR="00AA6521" w:rsidRDefault="00AA6521" w:rsidP="00AA6521">
      <w:pPr>
        <w:pStyle w:val="Text2-1"/>
      </w:pPr>
      <w:r>
        <w:lastRenderedPageBreak/>
        <w:t xml:space="preserve">Závazným formátem mapových podkladů a mapové geodetické dokumentace po 30.6.2024 je ŽXML. </w:t>
      </w:r>
    </w:p>
    <w:p w14:paraId="1E17F75D" w14:textId="77777777" w:rsidR="00AA6521" w:rsidRPr="00A50072" w:rsidRDefault="00AA6521" w:rsidP="00AA6521">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8796874" w14:textId="77777777" w:rsidR="00AA6521" w:rsidRDefault="00AA6521" w:rsidP="00AA6521">
      <w:pPr>
        <w:numPr>
          <w:ilvl w:val="2"/>
          <w:numId w:val="6"/>
        </w:numPr>
        <w:spacing w:after="120" w:line="264" w:lineRule="auto"/>
        <w:jc w:val="both"/>
        <w:rPr>
          <w:szCs w:val="18"/>
        </w:rPr>
      </w:pPr>
      <w:r w:rsidRPr="00B13355">
        <w:rPr>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04A8F06D" w14:textId="77777777" w:rsidR="00AA6521" w:rsidRDefault="00AA6521" w:rsidP="00AA6521">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77777777" w:rsidR="00AA6521" w:rsidRDefault="00AA6521" w:rsidP="00AA6521">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7F4067C" w14:textId="77777777" w:rsidR="00AA6521" w:rsidRPr="00B13355" w:rsidRDefault="00AA6521" w:rsidP="00AA6521">
      <w:pPr>
        <w:pStyle w:val="Text2-1"/>
      </w:pPr>
      <w:r>
        <w:t>Po 30. 6. 2024 se geodetická část jednotlivých SO a PS a souborné zpracování geodetické části DSPS předává samostatně a ve formátu ŽXML prostřednictvím informačního systému DTMŽ.</w:t>
      </w:r>
    </w:p>
    <w:p w14:paraId="27A9A295" w14:textId="77777777" w:rsidR="00AA6521" w:rsidRPr="001B29A7" w:rsidRDefault="00AA6521" w:rsidP="00AA6521">
      <w:pPr>
        <w:numPr>
          <w:ilvl w:val="2"/>
          <w:numId w:val="6"/>
        </w:numPr>
        <w:spacing w:after="120" w:line="264" w:lineRule="auto"/>
        <w:jc w:val="both"/>
        <w:rPr>
          <w:szCs w:val="18"/>
        </w:rPr>
      </w:pPr>
      <w:r w:rsidRPr="001B29A7">
        <w:rPr>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4" w:name="_Hlk113458748"/>
      <w:r w:rsidRPr="001B29A7">
        <w:rPr>
          <w:szCs w:val="18"/>
        </w:rPr>
        <w:t> čl. 1.7.3 TKP ZEMĚMĚŘICKÁ ČINNOST ZAJIŠŤOVANÁ ZHOTOVITELEM</w:t>
      </w:r>
      <w:bookmarkEnd w:id="74"/>
      <w:r w:rsidRPr="001B29A7">
        <w:rPr>
          <w:szCs w:val="18"/>
        </w:rPr>
        <w:t xml:space="preserve"> a předá AZI Objednatele ke kontrole.</w:t>
      </w:r>
    </w:p>
    <w:p w14:paraId="31CEF84F" w14:textId="58BA585E" w:rsidR="00AA6521" w:rsidRPr="0049280D" w:rsidRDefault="00AA6521" w:rsidP="00AA6521">
      <w:pPr>
        <w:numPr>
          <w:ilvl w:val="2"/>
          <w:numId w:val="6"/>
        </w:numPr>
        <w:spacing w:after="120" w:line="264" w:lineRule="auto"/>
        <w:jc w:val="both"/>
        <w:rPr>
          <w:szCs w:val="18"/>
        </w:rPr>
      </w:pPr>
      <w:r w:rsidRPr="001B29A7">
        <w:rPr>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Cs w:val="18"/>
        </w:rPr>
        <w:t xml:space="preserve">náklady zhotovitele. </w:t>
      </w:r>
      <w:r w:rsidR="00184C57" w:rsidRPr="007B6D33">
        <w:rPr>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184C57">
        <w:rPr>
          <w:szCs w:val="18"/>
        </w:rPr>
        <w:t xml:space="preserve"> </w:t>
      </w:r>
      <w:r w:rsidRPr="001B29A7">
        <w:rPr>
          <w:szCs w:val="18"/>
        </w:rPr>
        <w:t xml:space="preserve">Dokumentaci nového ŽBP </w:t>
      </w:r>
      <w:r w:rsidRPr="0049280D">
        <w:rPr>
          <w:szCs w:val="18"/>
        </w:rPr>
        <w:t>předá Zhotovitel AZI Objednatele nejpozději při ukončení stavby. Dokumentace nového ŽBP bude součástí DSPS v případě, že samotné DSPS je součástí smluvního vztahu.</w:t>
      </w:r>
    </w:p>
    <w:p w14:paraId="6C18C1CB" w14:textId="77777777" w:rsidR="00AA6521" w:rsidRPr="004605A1" w:rsidRDefault="00AA6521" w:rsidP="00AA6521">
      <w:pPr>
        <w:numPr>
          <w:ilvl w:val="2"/>
          <w:numId w:val="6"/>
        </w:numPr>
        <w:spacing w:after="120" w:line="264" w:lineRule="auto"/>
        <w:jc w:val="both"/>
        <w:rPr>
          <w:szCs w:val="18"/>
        </w:rPr>
      </w:pPr>
      <w:r w:rsidRPr="0049280D">
        <w:rPr>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w:t>
      </w:r>
      <w:r w:rsidRPr="004605A1">
        <w:rPr>
          <w:szCs w:val="18"/>
        </w:rPr>
        <w:t xml:space="preserve">formě včetně seznamu souřadnic v textovém formátu. </w:t>
      </w:r>
    </w:p>
    <w:p w14:paraId="0CCF7373" w14:textId="77777777" w:rsidR="00AA6521" w:rsidRPr="004605A1" w:rsidRDefault="00AA6521" w:rsidP="00AA6521">
      <w:pPr>
        <w:numPr>
          <w:ilvl w:val="2"/>
          <w:numId w:val="6"/>
        </w:numPr>
        <w:spacing w:after="120" w:line="264" w:lineRule="auto"/>
        <w:jc w:val="both"/>
        <w:rPr>
          <w:szCs w:val="18"/>
        </w:rPr>
      </w:pPr>
      <w:r w:rsidRPr="004605A1">
        <w:rPr>
          <w:szCs w:val="18"/>
        </w:rPr>
        <w:t>V případě úpravy GPK metodou propracování (popř. metodou zmenšování chyb) bude její zaměření součástí dokumentace zaměření skutečného stavu.</w:t>
      </w:r>
    </w:p>
    <w:p w14:paraId="0D8CA912" w14:textId="77777777" w:rsidR="00AA6521" w:rsidRPr="004605A1" w:rsidRDefault="00AA6521" w:rsidP="00AA6521">
      <w:pPr>
        <w:numPr>
          <w:ilvl w:val="2"/>
          <w:numId w:val="6"/>
        </w:numPr>
        <w:spacing w:after="120" w:line="264" w:lineRule="auto"/>
        <w:jc w:val="both"/>
        <w:rPr>
          <w:szCs w:val="18"/>
        </w:rPr>
      </w:pPr>
      <w:r w:rsidRPr="004605A1">
        <w:rPr>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683EC40B" w14:textId="77777777" w:rsidR="00AA6521" w:rsidRPr="004605A1" w:rsidRDefault="00AA6521" w:rsidP="00AA6521">
      <w:pPr>
        <w:numPr>
          <w:ilvl w:val="2"/>
          <w:numId w:val="6"/>
        </w:numPr>
        <w:spacing w:after="120" w:line="264" w:lineRule="auto"/>
        <w:jc w:val="both"/>
        <w:rPr>
          <w:szCs w:val="18"/>
        </w:rPr>
      </w:pPr>
      <w:r w:rsidRPr="004605A1">
        <w:rPr>
          <w:szCs w:val="18"/>
        </w:rPr>
        <w:t>Nedílnou součástí odevzdání je také projektová dokumentace PPK, případně její aktualizovaná verze, pokud došlo vlivem stavebních prací k její úpravě (např. i změna nivelety).</w:t>
      </w:r>
    </w:p>
    <w:p w14:paraId="4AF3D627" w14:textId="77777777" w:rsidR="00AA6521" w:rsidRPr="006A585A" w:rsidRDefault="00AA6521" w:rsidP="00AA6521">
      <w:pPr>
        <w:numPr>
          <w:ilvl w:val="2"/>
          <w:numId w:val="6"/>
        </w:numPr>
        <w:spacing w:after="120" w:line="264" w:lineRule="auto"/>
        <w:jc w:val="both"/>
        <w:rPr>
          <w:szCs w:val="18"/>
        </w:rPr>
      </w:pPr>
      <w:r w:rsidRPr="006A585A">
        <w:rPr>
          <w:szCs w:val="18"/>
        </w:rPr>
        <w:t xml:space="preserve">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w:t>
      </w:r>
      <w:r w:rsidRPr="006A585A">
        <w:rPr>
          <w:szCs w:val="18"/>
        </w:rPr>
        <w:lastRenderedPageBreak/>
        <w:t>(epoch) a výsledky budou přehledně zpracovány a předány v souboru overeni_ZBP.xlsx. Metodami RTK není možno měřit prvky, které mají předepsanou 2. třídu přesnosti.</w:t>
      </w:r>
    </w:p>
    <w:p w14:paraId="076B6F30" w14:textId="77777777" w:rsidR="00AA6521" w:rsidRPr="006A585A" w:rsidRDefault="00AA6521" w:rsidP="00AA6521">
      <w:pPr>
        <w:numPr>
          <w:ilvl w:val="2"/>
          <w:numId w:val="6"/>
        </w:numPr>
        <w:spacing w:after="120" w:line="264" w:lineRule="auto"/>
        <w:jc w:val="both"/>
        <w:rPr>
          <w:szCs w:val="18"/>
        </w:rPr>
      </w:pPr>
      <w:r w:rsidRPr="006A585A">
        <w:rPr>
          <w:szCs w:val="18"/>
        </w:rP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3F952FD2" w14:textId="77777777" w:rsidR="00AA6521" w:rsidRPr="006A585A" w:rsidRDefault="00AA6521" w:rsidP="00AA6521">
      <w:pPr>
        <w:numPr>
          <w:ilvl w:val="2"/>
          <w:numId w:val="6"/>
        </w:numPr>
        <w:spacing w:after="120" w:line="264" w:lineRule="auto"/>
        <w:jc w:val="both"/>
        <w:rPr>
          <w:szCs w:val="18"/>
        </w:rPr>
      </w:pPr>
      <w:r w:rsidRPr="006A585A">
        <w:rPr>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59586BA5" w14:textId="77777777" w:rsidR="00AA6521" w:rsidRPr="006A585A" w:rsidRDefault="00AA6521" w:rsidP="00AA6521">
      <w:pPr>
        <w:numPr>
          <w:ilvl w:val="2"/>
          <w:numId w:val="6"/>
        </w:numPr>
        <w:spacing w:after="120" w:line="264" w:lineRule="auto"/>
        <w:jc w:val="both"/>
        <w:rPr>
          <w:szCs w:val="18"/>
        </w:rPr>
      </w:pPr>
      <w:r w:rsidRPr="006A585A">
        <w:rPr>
          <w:szCs w:val="18"/>
        </w:rPr>
        <w:t xml:space="preserve">Pro stanovení rozsahu šířky věcného břemene pro PS, SO, které jsou anebo budou ve správě či vlastnictví Správy železnic, platí tabulka Rozsah věcných břemen ke stažení na webovém odkazu </w:t>
      </w:r>
      <w:hyperlink r:id="rId12" w:history="1">
        <w:r w:rsidRPr="006A585A">
          <w:rPr>
            <w:rStyle w:val="Hypertextovodkaz"/>
            <w:noProof w:val="0"/>
            <w:szCs w:val="18"/>
          </w:rPr>
          <w:t>https://www.spravazeleznic.cz/stavby-zakazky/podklady-pro-zhotovitele/zaborovy-elaborat</w:t>
        </w:r>
      </w:hyperlink>
    </w:p>
    <w:p w14:paraId="30268969" w14:textId="77777777" w:rsidR="00AA6521" w:rsidRPr="00963DA7" w:rsidRDefault="00AA6521" w:rsidP="00AA6521">
      <w:pPr>
        <w:pStyle w:val="Text2-1"/>
      </w:pPr>
      <w:r w:rsidRPr="006A585A">
        <w:t xml:space="preserve">Zhotovitel zahájí vyhotovení podkladů pro majetkoprávní vypořádání stavby na základě </w:t>
      </w:r>
      <w:r w:rsidRPr="00963DA7">
        <w:t>zaměření skutečného provedení jednotlivých PS/SO bezodkladně po jejich dokončení, nejpozději do 3 měsíců od jejich dokončení.</w:t>
      </w:r>
    </w:p>
    <w:p w14:paraId="3293968C" w14:textId="4A973C65" w:rsidR="004A0B70" w:rsidRPr="00963DA7" w:rsidRDefault="00AA6521" w:rsidP="00AA6521">
      <w:pPr>
        <w:numPr>
          <w:ilvl w:val="2"/>
          <w:numId w:val="6"/>
        </w:numPr>
        <w:spacing w:after="120" w:line="264" w:lineRule="auto"/>
        <w:jc w:val="both"/>
        <w:rPr>
          <w:szCs w:val="18"/>
        </w:rPr>
      </w:pPr>
      <w:r w:rsidRPr="00963DA7">
        <w:rPr>
          <w:szCs w:val="18"/>
        </w:rPr>
        <w:t>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w:t>
      </w:r>
    </w:p>
    <w:p w14:paraId="0B9E30FA" w14:textId="63446DDF" w:rsidR="00DC55C8" w:rsidRPr="00963DA7" w:rsidRDefault="004A0B70" w:rsidP="004A0B70">
      <w:pPr>
        <w:pStyle w:val="Text2-1"/>
      </w:pPr>
      <w:bookmarkStart w:id="75" w:name="_Hlk158279921"/>
      <w:r w:rsidRPr="00963DA7">
        <w:rPr>
          <w:b/>
        </w:rPr>
        <w:t>Na neelektrizovaných tratích</w:t>
      </w:r>
      <w:r w:rsidRPr="00963DA7">
        <w:t xml:space="preserve"> platí pro zřizování zajištění PPK postupy dle dopisu Ředitele O13, čj. 168954/2021-SŽ-GŘ-O13, Zajištění prostorové polohy na neelektrizovaných tratích SŽ (viz Díl 5_4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bookmarkEnd w:id="75"/>
      <w:r w:rsidRPr="00963DA7">
        <w:t>.</w:t>
      </w:r>
    </w:p>
    <w:p w14:paraId="4F09C53C" w14:textId="60F043FF" w:rsidR="00DF7BAA" w:rsidRDefault="00DF7BAA" w:rsidP="00DF7BAA">
      <w:pPr>
        <w:pStyle w:val="Nadpis2-2"/>
      </w:pPr>
      <w:bookmarkStart w:id="76" w:name="_Toc6410438"/>
      <w:bookmarkStart w:id="77" w:name="_Toc121494851"/>
      <w:bookmarkStart w:id="78" w:name="_Toc195001105"/>
      <w:r>
        <w:t>Doklady pře</w:t>
      </w:r>
      <w:r w:rsidR="00184C57">
        <w:t>d</w:t>
      </w:r>
      <w:r>
        <w:t>kládané zhotovitelem</w:t>
      </w:r>
      <w:bookmarkEnd w:id="76"/>
      <w:bookmarkEnd w:id="77"/>
      <w:bookmarkEnd w:id="78"/>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3C1E10D4" w:rsidR="00DF7BAA" w:rsidRPr="00F827DA" w:rsidRDefault="00B17A52" w:rsidP="006326BB">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w:t>
      </w:r>
      <w:r w:rsidR="00487F98">
        <w:t xml:space="preserve"> </w:t>
      </w:r>
      <w:r w:rsidRPr="00F76FD7">
        <w:t>pracovat dle platných předpisů SŽ, tzn. i dle Interního předpisu SŽ Zam1.</w:t>
      </w:r>
      <w:r w:rsidR="00DF7BAA" w:rsidRPr="00EC5084">
        <w:rPr>
          <w:highlight w:val="green"/>
        </w:rPr>
        <w:t xml:space="preserve">  </w:t>
      </w:r>
    </w:p>
    <w:p w14:paraId="4E3B5150" w14:textId="77777777" w:rsidR="00DF7BAA" w:rsidRPr="001F57D4" w:rsidRDefault="00DF7BAA" w:rsidP="00DF7BAA">
      <w:pPr>
        <w:pStyle w:val="Nadpis2-2"/>
      </w:pPr>
      <w:bookmarkStart w:id="79" w:name="_Toc6410439"/>
      <w:bookmarkStart w:id="80" w:name="_Toc121494852"/>
      <w:bookmarkStart w:id="81" w:name="_Toc195001106"/>
      <w:bookmarkStart w:id="82" w:name="_Hlk194483010"/>
      <w:r w:rsidRPr="001F57D4">
        <w:t>Dokumentace zhotovitele pro stavbu</w:t>
      </w:r>
      <w:bookmarkEnd w:id="79"/>
      <w:bookmarkEnd w:id="80"/>
      <w:bookmarkEnd w:id="81"/>
    </w:p>
    <w:p w14:paraId="0C21AD5A" w14:textId="7D027DF6" w:rsidR="00DE417F" w:rsidRDefault="00DE417F" w:rsidP="00DE417F">
      <w:pPr>
        <w:pStyle w:val="Text2-1"/>
      </w:pPr>
      <w:r w:rsidRPr="000B40B5">
        <w:t xml:space="preserve">Součástí předmětu díla je i vyhotovení Realizační dokumentace stavby (výrobní, montážní, dílenské, dokumentace dodavatele mostních objektů), která v případě potřeby rozpracovává podrobně zadávací dokumentaci (PDPS) s ohledem na znalosti konkrétních dodávaných výrobků, technologií, postupů a výrobních podmínek Zhotovitele. Obsah a </w:t>
      </w:r>
      <w:r w:rsidRPr="000B40B5">
        <w:lastRenderedPageBreak/>
        <w:t>rozsah RDS je definován v TKP Staveb státních drah a v podrobnostech dle přílohy P8 směrnice SŽ SM011, zejména pro:</w:t>
      </w:r>
    </w:p>
    <w:p w14:paraId="71D3C090" w14:textId="33AE828A" w:rsidR="00DE417F" w:rsidRDefault="00DE417F" w:rsidP="00DE417F">
      <w:pPr>
        <w:pStyle w:val="Text2-1"/>
        <w:numPr>
          <w:ilvl w:val="0"/>
          <w:numId w:val="30"/>
        </w:numPr>
      </w:pPr>
      <w:r>
        <w:t>v rámci SO 661</w:t>
      </w:r>
      <w:r w:rsidR="00F95A28">
        <w:t xml:space="preserve"> výrobní dokumentace konstrukce křížení a technologický postup montáže</w:t>
      </w:r>
    </w:p>
    <w:p w14:paraId="4C5BD227" w14:textId="5FF5FBF3" w:rsidR="00DE417F" w:rsidRPr="001F57D4" w:rsidRDefault="00DE417F" w:rsidP="00DE417F">
      <w:pPr>
        <w:pStyle w:val="Text2-1"/>
        <w:numPr>
          <w:ilvl w:val="0"/>
          <w:numId w:val="30"/>
        </w:numPr>
      </w:pPr>
      <w:r>
        <w:t xml:space="preserve">v rámci SO 661 </w:t>
      </w:r>
      <w:r w:rsidR="00F95A28">
        <w:t>dokumentace obsahující předpis technologických postupů montáže přejezdové konstrukce</w:t>
      </w:r>
    </w:p>
    <w:p w14:paraId="19F38ADB" w14:textId="77777777" w:rsidR="00B53E41" w:rsidRDefault="00DF7BAA" w:rsidP="0060019A">
      <w:pPr>
        <w:pStyle w:val="Nadpis2-2"/>
      </w:pPr>
      <w:bookmarkStart w:id="83" w:name="_Toc6410440"/>
      <w:bookmarkStart w:id="84" w:name="_Toc121494853"/>
      <w:bookmarkStart w:id="85" w:name="_Toc195001107"/>
      <w:bookmarkEnd w:id="82"/>
      <w:r>
        <w:t>Dokumentace skutečného provedení stavby</w:t>
      </w:r>
      <w:bookmarkEnd w:id="83"/>
      <w:bookmarkEnd w:id="84"/>
      <w:bookmarkEnd w:id="85"/>
    </w:p>
    <w:p w14:paraId="287E9DA0" w14:textId="667CBB54" w:rsidR="00F827DA" w:rsidRPr="00184C57" w:rsidRDefault="001F7AE9" w:rsidP="00F827DA">
      <w:pPr>
        <w:pStyle w:val="Text2-1"/>
        <w:rPr>
          <w:color w:val="00A1E0"/>
        </w:rPr>
      </w:pPr>
      <w:bookmarkStart w:id="86" w:name="_Ref62136016"/>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t>.</w:t>
      </w:r>
    </w:p>
    <w:p w14:paraId="537CEBB2" w14:textId="08C7A1FC" w:rsidR="00184C57" w:rsidRPr="00A24418" w:rsidRDefault="00184C57" w:rsidP="00F827DA">
      <w:pPr>
        <w:pStyle w:val="Text2-1"/>
        <w:rPr>
          <w:color w:val="00A1E0"/>
        </w:rPr>
      </w:pPr>
      <w:r w:rsidRPr="00A24418">
        <w:t>DSPS bude pro potřeby SŽ zpracována dle Přílohy P9 směrnice SŽ SM011.</w:t>
      </w:r>
    </w:p>
    <w:p w14:paraId="3B2755EB" w14:textId="1F93B431" w:rsidR="001F7AE9" w:rsidRPr="00A24418" w:rsidRDefault="00442F42" w:rsidP="00F827DA">
      <w:pPr>
        <w:pStyle w:val="Text2-1"/>
        <w:rPr>
          <w:color w:val="00A1E0"/>
        </w:rPr>
      </w:pPr>
      <w:r w:rsidRPr="00A24418">
        <w:t>N</w:t>
      </w:r>
      <w:r w:rsidR="004605A1" w:rsidRPr="00A24418">
        <w:t>eobsazeno</w:t>
      </w:r>
      <w:r>
        <w:t>.</w:t>
      </w:r>
    </w:p>
    <w:p w14:paraId="62F5E620" w14:textId="62B835A2" w:rsidR="001F7AE9" w:rsidRPr="00A24418" w:rsidRDefault="00442F42" w:rsidP="001F7AE9">
      <w:pPr>
        <w:numPr>
          <w:ilvl w:val="2"/>
          <w:numId w:val="6"/>
        </w:numPr>
        <w:spacing w:after="120" w:line="264" w:lineRule="auto"/>
        <w:jc w:val="both"/>
        <w:rPr>
          <w:szCs w:val="18"/>
        </w:rPr>
      </w:pPr>
      <w:r w:rsidRPr="00A24418">
        <w:rPr>
          <w:szCs w:val="18"/>
        </w:rPr>
        <w:t>N</w:t>
      </w:r>
      <w:r w:rsidR="004605A1" w:rsidRPr="00A24418">
        <w:rPr>
          <w:szCs w:val="18"/>
        </w:rPr>
        <w:t>eobsazeno</w:t>
      </w:r>
      <w:r>
        <w:rPr>
          <w:szCs w:val="18"/>
        </w:rPr>
        <w:t>.</w:t>
      </w:r>
    </w:p>
    <w:p w14:paraId="0E8A5449" w14:textId="77777777" w:rsidR="001F7AE9" w:rsidRPr="00A24418" w:rsidRDefault="001F7AE9" w:rsidP="001F7AE9">
      <w:pPr>
        <w:pStyle w:val="Text2-1"/>
      </w:pPr>
      <w:bookmarkStart w:id="87" w:name="_Ref156811293"/>
      <w:r w:rsidRPr="00A24418">
        <w:rPr>
          <w:b/>
        </w:rPr>
        <w:t>Souborné zpracování geodetické části DSPS</w:t>
      </w:r>
      <w:r w:rsidRPr="00A24418">
        <w:t xml:space="preserve"> bude předáno Objednateli v listinné a elektronické podobě v tomto členění:</w:t>
      </w:r>
      <w:bookmarkEnd w:id="87"/>
    </w:p>
    <w:p w14:paraId="6BD03541" w14:textId="77777777" w:rsidR="001F7AE9" w:rsidRPr="00A24418" w:rsidRDefault="001F7AE9" w:rsidP="00DE7C75">
      <w:pPr>
        <w:pStyle w:val="Odstavec1-1a"/>
        <w:numPr>
          <w:ilvl w:val="0"/>
          <w:numId w:val="20"/>
        </w:numPr>
      </w:pPr>
      <w:r w:rsidRPr="00A24418">
        <w:t>Technická zpráva a Předávací protokol (ve formátu *.</w:t>
      </w:r>
      <w:proofErr w:type="spellStart"/>
      <w:r w:rsidRPr="00A24418">
        <w:t>pdf</w:t>
      </w:r>
      <w:proofErr w:type="spellEnd"/>
      <w:r w:rsidRPr="00A24418">
        <w:t>),</w:t>
      </w:r>
    </w:p>
    <w:p w14:paraId="2D97FC6B" w14:textId="77777777" w:rsidR="001F7AE9" w:rsidRPr="00A24418" w:rsidRDefault="001F7AE9" w:rsidP="001F7AE9">
      <w:pPr>
        <w:numPr>
          <w:ilvl w:val="0"/>
          <w:numId w:val="7"/>
        </w:numPr>
        <w:spacing w:after="80" w:line="264" w:lineRule="auto"/>
        <w:jc w:val="both"/>
        <w:rPr>
          <w:szCs w:val="18"/>
        </w:rPr>
      </w:pPr>
      <w:r w:rsidRPr="00A24418">
        <w:rPr>
          <w:szCs w:val="18"/>
        </w:rPr>
        <w:t>Přehled kladu mapových listů JŽM a bodového pole v M 1:10000 formát *.</w:t>
      </w:r>
      <w:proofErr w:type="spellStart"/>
      <w:r w:rsidRPr="00A24418">
        <w:rPr>
          <w:szCs w:val="18"/>
        </w:rPr>
        <w:t>dgn</w:t>
      </w:r>
      <w:proofErr w:type="spellEnd"/>
      <w:r w:rsidRPr="00A24418">
        <w:rPr>
          <w:szCs w:val="18"/>
        </w:rPr>
        <w:t xml:space="preserve"> a *.</w:t>
      </w:r>
      <w:proofErr w:type="spellStart"/>
      <w:r w:rsidRPr="00A24418">
        <w:rPr>
          <w:szCs w:val="18"/>
        </w:rPr>
        <w:t>pdf</w:t>
      </w:r>
      <w:proofErr w:type="spellEnd"/>
      <w:r w:rsidRPr="00A24418">
        <w:rPr>
          <w:szCs w:val="18"/>
        </w:rPr>
        <w:t>),</w:t>
      </w:r>
    </w:p>
    <w:p w14:paraId="3ABB6DD0" w14:textId="77777777" w:rsidR="001F7AE9" w:rsidRPr="00A24418" w:rsidRDefault="001F7AE9" w:rsidP="001F7AE9">
      <w:pPr>
        <w:numPr>
          <w:ilvl w:val="0"/>
          <w:numId w:val="7"/>
        </w:numPr>
        <w:spacing w:after="80" w:line="264" w:lineRule="auto"/>
        <w:jc w:val="both"/>
        <w:rPr>
          <w:szCs w:val="18"/>
        </w:rPr>
      </w:pPr>
      <w:r w:rsidRPr="00A24418">
        <w:rPr>
          <w:szCs w:val="18"/>
        </w:rPr>
        <w:t>Elaborát bodového pole:</w:t>
      </w:r>
    </w:p>
    <w:p w14:paraId="43708F57" w14:textId="77777777" w:rsidR="001F7AE9" w:rsidRPr="00A24418" w:rsidRDefault="001F7AE9" w:rsidP="001F7AE9">
      <w:pPr>
        <w:pStyle w:val="Odstavec1-4i"/>
        <w:numPr>
          <w:ilvl w:val="4"/>
          <w:numId w:val="5"/>
        </w:numPr>
      </w:pPr>
      <w:r w:rsidRPr="00A24418">
        <w:t>dokumentace po stavbě předaného ŽBP do správy SŽG, zřízeného v souladu Metodickým pokynem SŽDC M20/MP007 Železniční bodové pole (způsob stabilizace, měření, zpracování, obsah dokumentace),</w:t>
      </w:r>
    </w:p>
    <w:p w14:paraId="5037E115" w14:textId="6589B6E9" w:rsidR="001F7AE9" w:rsidRPr="00A24418" w:rsidRDefault="001F7AE9" w:rsidP="001F7AE9">
      <w:pPr>
        <w:pStyle w:val="Odstavec1-4i"/>
        <w:numPr>
          <w:ilvl w:val="4"/>
          <w:numId w:val="5"/>
        </w:numPr>
      </w:pPr>
      <w:r w:rsidRPr="00A24418">
        <w:t>dokumentaci o vývoji vytyčovací sítě (seznam souřadnic a výšek bodů, geodetické údaje o bodech)</w:t>
      </w:r>
      <w:r w:rsidR="007457FF" w:rsidRPr="00A24418">
        <w:t>.</w:t>
      </w:r>
    </w:p>
    <w:p w14:paraId="0AC2D2BA" w14:textId="77777777" w:rsidR="001F7AE9" w:rsidRPr="00A24418" w:rsidRDefault="001F7AE9" w:rsidP="001F7AE9">
      <w:pPr>
        <w:numPr>
          <w:ilvl w:val="0"/>
          <w:numId w:val="7"/>
        </w:numPr>
        <w:spacing w:after="80" w:line="264" w:lineRule="auto"/>
        <w:jc w:val="both"/>
        <w:rPr>
          <w:szCs w:val="18"/>
        </w:rPr>
      </w:pPr>
      <w:r w:rsidRPr="00A24418">
        <w:rPr>
          <w:szCs w:val="18"/>
        </w:rPr>
        <w:t>Seznamy souřadnic podrobných bodů (ve formátu *.</w:t>
      </w:r>
      <w:proofErr w:type="spellStart"/>
      <w:r w:rsidRPr="00A24418">
        <w:rPr>
          <w:szCs w:val="18"/>
        </w:rPr>
        <w:t>txt</w:t>
      </w:r>
      <w:proofErr w:type="spellEnd"/>
      <w:r w:rsidRPr="00A24418">
        <w:rPr>
          <w:szCs w:val="18"/>
        </w:rPr>
        <w:t>):</w:t>
      </w:r>
    </w:p>
    <w:p w14:paraId="6F1AD2DA" w14:textId="35BD5667" w:rsidR="001F7AE9" w:rsidRPr="00A24418" w:rsidRDefault="001F7AE9" w:rsidP="001F7AE9">
      <w:pPr>
        <w:pStyle w:val="Odstavec1-4i"/>
        <w:numPr>
          <w:ilvl w:val="4"/>
          <w:numId w:val="5"/>
        </w:numPr>
      </w:pPr>
      <w:r w:rsidRPr="00A24418">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7457FF" w:rsidRPr="00A24418">
        <w:t>,</w:t>
      </w:r>
    </w:p>
    <w:p w14:paraId="7317F89E" w14:textId="77777777" w:rsidR="001F7AE9" w:rsidRPr="00A24418" w:rsidRDefault="001F7AE9" w:rsidP="001F7AE9">
      <w:pPr>
        <w:pStyle w:val="Odstavec1-4i"/>
        <w:numPr>
          <w:ilvl w:val="4"/>
          <w:numId w:val="5"/>
        </w:numPr>
      </w:pPr>
      <w:r w:rsidRPr="00A24418">
        <w:t>Seznam (seznamy) souřadnic výšek a charakteristik bodů k výkresu (výkresům) editovaného mapového podkladu s vymazáním neplatných prvků, který bude odpovídat předpisu SŽ M20/MP010 příloha C,</w:t>
      </w:r>
    </w:p>
    <w:p w14:paraId="79A9B650" w14:textId="77777777" w:rsidR="001F7AE9" w:rsidRPr="00A24418" w:rsidRDefault="001F7AE9" w:rsidP="001F7AE9">
      <w:pPr>
        <w:pStyle w:val="Odstavec1-4i"/>
        <w:numPr>
          <w:ilvl w:val="4"/>
          <w:numId w:val="5"/>
        </w:numPr>
      </w:pPr>
      <w:r w:rsidRPr="00A24418">
        <w:t>Seznam souřadnic bodů ŽBP nebo dalších výchozích bodů použitých pro zaměření skutečného provedení stavby.</w:t>
      </w:r>
    </w:p>
    <w:p w14:paraId="7EC41112" w14:textId="77777777" w:rsidR="001F7AE9" w:rsidRPr="00A24418" w:rsidRDefault="001F7AE9" w:rsidP="001F7AE9">
      <w:pPr>
        <w:numPr>
          <w:ilvl w:val="0"/>
          <w:numId w:val="7"/>
        </w:numPr>
        <w:spacing w:after="80" w:line="264" w:lineRule="auto"/>
        <w:jc w:val="both"/>
        <w:rPr>
          <w:szCs w:val="18"/>
        </w:rPr>
      </w:pPr>
      <w:r w:rsidRPr="00A24418">
        <w:rPr>
          <w:szCs w:val="18"/>
        </w:rPr>
        <w:t>Výkresové soubory (ve formátu *.</w:t>
      </w:r>
      <w:proofErr w:type="spellStart"/>
      <w:r w:rsidRPr="00A24418">
        <w:rPr>
          <w:szCs w:val="18"/>
        </w:rPr>
        <w:t>dgn</w:t>
      </w:r>
      <w:proofErr w:type="spellEnd"/>
      <w:r w:rsidRPr="00A24418">
        <w:rPr>
          <w:szCs w:val="18"/>
        </w:rPr>
        <w:t>). Název souboru musí začínat „DSPS_PVS_, KN_, NH_, PS_ nebo SO_“:</w:t>
      </w:r>
    </w:p>
    <w:p w14:paraId="42CFE30A" w14:textId="77777777" w:rsidR="001F7AE9" w:rsidRPr="00A24418" w:rsidRDefault="001F7AE9" w:rsidP="001F7AE9">
      <w:pPr>
        <w:pStyle w:val="Odstavec1-4i"/>
        <w:numPr>
          <w:ilvl w:val="4"/>
          <w:numId w:val="5"/>
        </w:numPr>
      </w:pPr>
      <w:r w:rsidRPr="00A24418">
        <w:t>Výkres geodetického zaměření skutečného provedení všech definitivních PS a SO doplněný o štítky a soubor „identifikace.csv“, který bude obsahovat seznam těchto PS a SO,</w:t>
      </w:r>
    </w:p>
    <w:p w14:paraId="3C45C815" w14:textId="53450329" w:rsidR="001F7AE9" w:rsidRPr="00A24418" w:rsidRDefault="001F7AE9" w:rsidP="001F7AE9">
      <w:pPr>
        <w:pStyle w:val="Odstavec1-4i"/>
        <w:numPr>
          <w:ilvl w:val="4"/>
          <w:numId w:val="5"/>
        </w:numPr>
      </w:pPr>
      <w:r w:rsidRPr="00A24418">
        <w:t>Výkres nebo výkresy v M 1:1000 editovaného mapového podkladu s vymazáním neplatných prvků, který bude odpovídat předpisu SŽ M20/MP010, příloha C</w:t>
      </w:r>
      <w:r w:rsidR="007457FF" w:rsidRPr="00A24418">
        <w:t>,</w:t>
      </w:r>
      <w:r w:rsidRPr="00A24418">
        <w:t xml:space="preserve"> </w:t>
      </w:r>
    </w:p>
    <w:p w14:paraId="5C19921D" w14:textId="77777777" w:rsidR="001F7AE9" w:rsidRPr="00A24418" w:rsidRDefault="001F7AE9" w:rsidP="001F7AE9">
      <w:pPr>
        <w:pStyle w:val="Odstavec1-4i"/>
        <w:numPr>
          <w:ilvl w:val="4"/>
          <w:numId w:val="5"/>
        </w:numPr>
      </w:pPr>
      <w:r w:rsidRPr="00A24418">
        <w:t>Výkres v M 1:1000 se zákresem platné mapy KN,</w:t>
      </w:r>
    </w:p>
    <w:p w14:paraId="5C073D1F" w14:textId="77777777" w:rsidR="001F7AE9" w:rsidRPr="00A24418" w:rsidRDefault="001F7AE9" w:rsidP="001F7AE9">
      <w:pPr>
        <w:pStyle w:val="Odstavec1-4i"/>
        <w:numPr>
          <w:ilvl w:val="4"/>
          <w:numId w:val="5"/>
        </w:numPr>
      </w:pPr>
      <w:r w:rsidRPr="00A24418">
        <w:t>Výkres v M 1:1000 se zákresem nové hranice ČD, SŽ po stavbě.</w:t>
      </w:r>
    </w:p>
    <w:p w14:paraId="1CC0BF42" w14:textId="77777777" w:rsidR="001F7AE9" w:rsidRPr="00A24418" w:rsidRDefault="001F7AE9" w:rsidP="001F7AE9">
      <w:pPr>
        <w:numPr>
          <w:ilvl w:val="0"/>
          <w:numId w:val="7"/>
        </w:numPr>
        <w:spacing w:after="80" w:line="264" w:lineRule="auto"/>
        <w:jc w:val="both"/>
        <w:rPr>
          <w:szCs w:val="18"/>
        </w:rPr>
      </w:pPr>
      <w:r w:rsidRPr="00A24418">
        <w:rPr>
          <w:szCs w:val="18"/>
        </w:rPr>
        <w:t>Předané geodetické části DSPS jednotlivých PS a SO</w:t>
      </w:r>
    </w:p>
    <w:p w14:paraId="2975F728" w14:textId="77777777" w:rsidR="001F7AE9" w:rsidRPr="00A24418" w:rsidRDefault="001F7AE9" w:rsidP="001F7AE9">
      <w:pPr>
        <w:pStyle w:val="Odstavec1-4i"/>
        <w:numPr>
          <w:ilvl w:val="4"/>
          <w:numId w:val="5"/>
        </w:numPr>
      </w:pPr>
      <w:r w:rsidRPr="00A24418">
        <w:t>Seznam čísel a názvů PS a SO s uvedením zhotovitele geodetické části DSPS jednotlivých PS a SO (ve formátu *.</w:t>
      </w:r>
      <w:proofErr w:type="spellStart"/>
      <w:r w:rsidRPr="00A24418">
        <w:t>xlsx</w:t>
      </w:r>
      <w:proofErr w:type="spellEnd"/>
      <w:r w:rsidRPr="00A24418">
        <w:t>),</w:t>
      </w:r>
    </w:p>
    <w:p w14:paraId="2D978B81" w14:textId="77777777" w:rsidR="001F7AE9" w:rsidRPr="00A24418" w:rsidRDefault="001F7AE9" w:rsidP="001F7AE9">
      <w:pPr>
        <w:pStyle w:val="Odstavec1-4i"/>
        <w:numPr>
          <w:ilvl w:val="4"/>
          <w:numId w:val="5"/>
        </w:numPr>
      </w:pPr>
      <w:r w:rsidRPr="00A24418">
        <w:lastRenderedPageBreak/>
        <w:t>TZ k jednotlivým PS a SO (ve formátu *.</w:t>
      </w:r>
      <w:proofErr w:type="spellStart"/>
      <w:r w:rsidRPr="00A24418">
        <w:t>pdf</w:t>
      </w:r>
      <w:proofErr w:type="spellEnd"/>
      <w:r w:rsidRPr="00A24418">
        <w:t>),</w:t>
      </w:r>
    </w:p>
    <w:p w14:paraId="29CFA2C4" w14:textId="77777777" w:rsidR="001F7AE9" w:rsidRPr="00A24418" w:rsidRDefault="001F7AE9" w:rsidP="001F7AE9">
      <w:pPr>
        <w:pStyle w:val="Odstavec1-4i"/>
        <w:numPr>
          <w:ilvl w:val="4"/>
          <w:numId w:val="5"/>
        </w:numPr>
      </w:pPr>
      <w:r w:rsidRPr="00A24418">
        <w:t>Seznam souřadnic, výšek a charakteristik podrobných bodů k jednotlivým SO a PS (ve formátu *.</w:t>
      </w:r>
      <w:proofErr w:type="spellStart"/>
      <w:r w:rsidRPr="00A24418">
        <w:t>txt</w:t>
      </w:r>
      <w:proofErr w:type="spellEnd"/>
      <w:r w:rsidRPr="00A24418">
        <w:t>),</w:t>
      </w:r>
    </w:p>
    <w:p w14:paraId="1DA3F6F2" w14:textId="77777777" w:rsidR="001F7AE9" w:rsidRPr="00A24418" w:rsidRDefault="001F7AE9" w:rsidP="001F7AE9">
      <w:pPr>
        <w:pStyle w:val="Odstavec1-4i"/>
        <w:numPr>
          <w:ilvl w:val="4"/>
          <w:numId w:val="5"/>
        </w:numPr>
      </w:pPr>
      <w:r w:rsidRPr="00A24418">
        <w:t>Výpočetní protokol a editované zápisníky ve formátu *.</w:t>
      </w:r>
      <w:proofErr w:type="spellStart"/>
      <w:r w:rsidRPr="00A24418">
        <w:t>txt</w:t>
      </w:r>
      <w:proofErr w:type="spellEnd"/>
      <w:r w:rsidRPr="00A24418">
        <w:t>; originální zápisníky ve formátu stroje, doložení splnění požadované přesnosti, kalibrační listy, fotodokumentace a další,</w:t>
      </w:r>
    </w:p>
    <w:p w14:paraId="36456F2B" w14:textId="542DCDE7" w:rsidR="001F7AE9" w:rsidRPr="00A24418" w:rsidRDefault="001F7AE9" w:rsidP="00442F42">
      <w:pPr>
        <w:pStyle w:val="Odstavec1-4i"/>
        <w:numPr>
          <w:ilvl w:val="4"/>
          <w:numId w:val="5"/>
        </w:numPr>
      </w:pPr>
      <w:r w:rsidRPr="00A24418">
        <w:t>Výkresy jednotlivých PS a SO v M 1:1000 (ve formátu *.</w:t>
      </w:r>
      <w:proofErr w:type="spellStart"/>
      <w:r w:rsidRPr="00A24418">
        <w:t>dgn</w:t>
      </w:r>
      <w:proofErr w:type="spellEnd"/>
      <w:r w:rsidRPr="00A24418">
        <w:t xml:space="preserve"> a *.</w:t>
      </w:r>
      <w:proofErr w:type="spellStart"/>
      <w:r w:rsidRPr="00A24418">
        <w:t>pdf</w:t>
      </w:r>
      <w:proofErr w:type="spellEnd"/>
      <w:r w:rsidRPr="00A24418">
        <w:t>). Pokud jsou kóty a detaily vyžadovány ZTP, jsou zakresleny v samostatném pomocném výkrese DGN. Soubor PDF zachycuje soutisk hlavního a pomocného výkresu</w:t>
      </w:r>
      <w:r w:rsidR="007457FF" w:rsidRPr="00A24418">
        <w:t>,</w:t>
      </w:r>
    </w:p>
    <w:p w14:paraId="20C68284" w14:textId="77777777" w:rsidR="001F7AE9" w:rsidRPr="00A24418" w:rsidRDefault="001F7AE9" w:rsidP="00442F42">
      <w:pPr>
        <w:pStyle w:val="Odstavec1-4i"/>
        <w:numPr>
          <w:ilvl w:val="4"/>
          <w:numId w:val="5"/>
        </w:numPr>
      </w:pPr>
      <w:r w:rsidRPr="00A24418">
        <w:t>Seznam PS a SO identifikovaných ve vztahu k parcelním číslům pozemků podle evidence právních vztahů KN. Formu a obsah seznamu upřesní AZI Objednatele.</w:t>
      </w:r>
    </w:p>
    <w:p w14:paraId="7A89B6C6" w14:textId="77777777" w:rsidR="001F7AE9" w:rsidRPr="00A24418" w:rsidRDefault="001F7AE9" w:rsidP="00442F42">
      <w:pPr>
        <w:numPr>
          <w:ilvl w:val="0"/>
          <w:numId w:val="7"/>
        </w:numPr>
        <w:spacing w:after="80" w:line="264" w:lineRule="auto"/>
        <w:jc w:val="both"/>
        <w:rPr>
          <w:szCs w:val="18"/>
        </w:rPr>
      </w:pPr>
      <w:r w:rsidRPr="00A24418">
        <w:rPr>
          <w:szCs w:val="18"/>
        </w:rPr>
        <w:t>Geometrické plány</w:t>
      </w:r>
    </w:p>
    <w:p w14:paraId="1035CC4F" w14:textId="77777777" w:rsidR="001F7AE9" w:rsidRPr="00A24418" w:rsidRDefault="001F7AE9" w:rsidP="00442F42">
      <w:pPr>
        <w:pStyle w:val="Odstavec1-4i"/>
        <w:numPr>
          <w:ilvl w:val="4"/>
          <w:numId w:val="5"/>
        </w:numPr>
      </w:pPr>
      <w:r w:rsidRPr="00A24418">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A24418" w:rsidRDefault="001F7AE9" w:rsidP="00442F42">
      <w:pPr>
        <w:pStyle w:val="Odstavec1-4i"/>
        <w:numPr>
          <w:ilvl w:val="4"/>
          <w:numId w:val="5"/>
        </w:numPr>
      </w:pPr>
      <w:r w:rsidRPr="00A24418">
        <w:t>Geometrické plány a přílohy dle podčlánku 1.7.3.5 Kapitoly 1 TKP.</w:t>
      </w:r>
    </w:p>
    <w:p w14:paraId="3DA35A66" w14:textId="77777777" w:rsidR="001F7AE9" w:rsidRPr="00A24418" w:rsidRDefault="001F7AE9" w:rsidP="00442F42">
      <w:pPr>
        <w:numPr>
          <w:ilvl w:val="0"/>
          <w:numId w:val="7"/>
        </w:numPr>
        <w:spacing w:after="80" w:line="264" w:lineRule="auto"/>
        <w:jc w:val="both"/>
        <w:rPr>
          <w:szCs w:val="18"/>
        </w:rPr>
      </w:pPr>
      <w:r w:rsidRPr="00A24418">
        <w:rPr>
          <w:szCs w:val="18"/>
        </w:rPr>
        <w:t>Dokumentace definitivního zajištění koleje dle předpisu SŽDC S3 Železniční svršek, Díl III Zajištění prostorové polohy koleje (ve formátu *.</w:t>
      </w:r>
      <w:proofErr w:type="spellStart"/>
      <w:r w:rsidRPr="00A24418">
        <w:rPr>
          <w:szCs w:val="18"/>
        </w:rPr>
        <w:t>docx</w:t>
      </w:r>
      <w:proofErr w:type="spellEnd"/>
      <w:r w:rsidRPr="00A24418">
        <w:rPr>
          <w:szCs w:val="18"/>
        </w:rPr>
        <w:t>,*.</w:t>
      </w:r>
      <w:proofErr w:type="spellStart"/>
      <w:r w:rsidRPr="00A24418">
        <w:rPr>
          <w:szCs w:val="18"/>
        </w:rPr>
        <w:t>xlsx</w:t>
      </w:r>
      <w:proofErr w:type="spellEnd"/>
      <w:r w:rsidRPr="00A24418">
        <w:rPr>
          <w:szCs w:val="18"/>
        </w:rPr>
        <w:t>, *.</w:t>
      </w:r>
      <w:proofErr w:type="spellStart"/>
      <w:r w:rsidRPr="00A24418">
        <w:rPr>
          <w:szCs w:val="18"/>
        </w:rPr>
        <w:t>dwg</w:t>
      </w:r>
      <w:proofErr w:type="spellEnd"/>
      <w:r w:rsidRPr="00A24418">
        <w:rPr>
          <w:szCs w:val="18"/>
        </w:rPr>
        <w:t>, *.</w:t>
      </w:r>
      <w:proofErr w:type="spellStart"/>
      <w:r w:rsidRPr="00A24418">
        <w:rPr>
          <w:szCs w:val="18"/>
        </w:rPr>
        <w:t>dng</w:t>
      </w:r>
      <w:proofErr w:type="spellEnd"/>
      <w:r w:rsidRPr="00A24418">
        <w:rPr>
          <w:szCs w:val="18"/>
        </w:rPr>
        <w:t>, případně *.</w:t>
      </w:r>
      <w:proofErr w:type="spellStart"/>
      <w:r w:rsidRPr="00A24418">
        <w:rPr>
          <w:szCs w:val="18"/>
        </w:rPr>
        <w:t>dfx</w:t>
      </w:r>
      <w:proofErr w:type="spellEnd"/>
      <w:r w:rsidRPr="00A24418">
        <w:rPr>
          <w:szCs w:val="18"/>
        </w:rPr>
        <w:t xml:space="preserve"> a *.</w:t>
      </w:r>
      <w:proofErr w:type="spellStart"/>
      <w:r w:rsidRPr="00A24418">
        <w:rPr>
          <w:szCs w:val="18"/>
        </w:rPr>
        <w:t>pdf</w:t>
      </w:r>
      <w:proofErr w:type="spellEnd"/>
      <w:r w:rsidRPr="00A24418">
        <w:rPr>
          <w:szCs w:val="18"/>
        </w:rPr>
        <w:t>).</w:t>
      </w:r>
    </w:p>
    <w:p w14:paraId="3ECFD44B" w14:textId="2716E11E" w:rsidR="001F7AE9" w:rsidRPr="00A24418" w:rsidRDefault="001F7AE9" w:rsidP="00442F42">
      <w:pPr>
        <w:numPr>
          <w:ilvl w:val="3"/>
          <w:numId w:val="6"/>
        </w:numPr>
        <w:spacing w:after="120" w:line="264" w:lineRule="auto"/>
        <w:jc w:val="both"/>
        <w:rPr>
          <w:szCs w:val="18"/>
        </w:rPr>
      </w:pPr>
      <w:r w:rsidRPr="00A24418">
        <w:rPr>
          <w:szCs w:val="18"/>
        </w:rPr>
        <w:t>V listinné podobě bude DSPS předána v</w:t>
      </w:r>
      <w:r w:rsidR="007457FF" w:rsidRPr="00A24418">
        <w:rPr>
          <w:szCs w:val="18"/>
        </w:rPr>
        <w:t> </w:t>
      </w:r>
      <w:r w:rsidRPr="00A24418">
        <w:rPr>
          <w:szCs w:val="18"/>
        </w:rPr>
        <w:t>rozsahu</w:t>
      </w:r>
      <w:r w:rsidR="007457FF" w:rsidRPr="00A24418">
        <w:rPr>
          <w:szCs w:val="18"/>
        </w:rPr>
        <w:t xml:space="preserve"> odst. </w:t>
      </w:r>
      <w:r w:rsidRPr="00A24418">
        <w:rPr>
          <w:szCs w:val="18"/>
        </w:rPr>
        <w:fldChar w:fldCharType="begin"/>
      </w:r>
      <w:r w:rsidRPr="00A24418">
        <w:rPr>
          <w:szCs w:val="18"/>
        </w:rPr>
        <w:instrText xml:space="preserve"> REF _Ref156811293 \r \h  \* MERGEFORMAT </w:instrText>
      </w:r>
      <w:r w:rsidRPr="00A24418">
        <w:rPr>
          <w:szCs w:val="18"/>
        </w:rPr>
      </w:r>
      <w:r w:rsidRPr="00A24418">
        <w:rPr>
          <w:szCs w:val="18"/>
        </w:rPr>
        <w:fldChar w:fldCharType="separate"/>
      </w:r>
      <w:r w:rsidRPr="00A24418">
        <w:rPr>
          <w:szCs w:val="18"/>
        </w:rPr>
        <w:t>4.5.</w:t>
      </w:r>
      <w:r w:rsidR="00184C57" w:rsidRPr="00A24418">
        <w:rPr>
          <w:szCs w:val="18"/>
        </w:rPr>
        <w:t>5</w:t>
      </w:r>
      <w:r w:rsidRPr="00A24418">
        <w:rPr>
          <w:szCs w:val="18"/>
        </w:rPr>
        <w:fldChar w:fldCharType="end"/>
      </w:r>
      <w:r w:rsidRPr="00A24418">
        <w:rPr>
          <w:szCs w:val="18"/>
        </w:rPr>
        <w:t xml:space="preserve"> těchto ZTP dle části a), e), f)(v) a f)(</w:t>
      </w:r>
      <w:proofErr w:type="spellStart"/>
      <w:r w:rsidRPr="00A24418">
        <w:rPr>
          <w:szCs w:val="18"/>
        </w:rPr>
        <w:t>vi</w:t>
      </w:r>
      <w:proofErr w:type="spellEnd"/>
      <w:r w:rsidRPr="00A24418">
        <w:rPr>
          <w:szCs w:val="18"/>
        </w:rPr>
        <w:t>).</w:t>
      </w:r>
    </w:p>
    <w:p w14:paraId="461027E6" w14:textId="77777777" w:rsidR="001F7AE9" w:rsidRPr="00A24418" w:rsidRDefault="001F7AE9" w:rsidP="00442F42">
      <w:pPr>
        <w:numPr>
          <w:ilvl w:val="3"/>
          <w:numId w:val="6"/>
        </w:numPr>
        <w:spacing w:after="120" w:line="264" w:lineRule="auto"/>
        <w:jc w:val="both"/>
        <w:rPr>
          <w:b/>
          <w:szCs w:val="18"/>
        </w:rPr>
      </w:pPr>
      <w:r w:rsidRPr="00A24418">
        <w:rPr>
          <w:szCs w:val="18"/>
        </w:rPr>
        <w:t>Zhotovitel zajistí souborné zpracování geodetické části DSPS v takovém rozsahu, aby bylo využitelné pro zhotovení polohopisných plánů v knize plánů dle příslušných Právních předpisů vydaných Objednatelem.</w:t>
      </w:r>
    </w:p>
    <w:p w14:paraId="74D7768C" w14:textId="77777777" w:rsidR="001F7AE9" w:rsidRPr="00A24418" w:rsidRDefault="001F7AE9" w:rsidP="00442F42">
      <w:pPr>
        <w:pStyle w:val="Text2-1"/>
      </w:pPr>
      <w:r w:rsidRPr="00A24418">
        <w:rPr>
          <w:b/>
        </w:rPr>
        <w:t>Součástí dokumentů skutečného provedení stavby</w:t>
      </w:r>
      <w:r w:rsidRPr="00A24418">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08EBCA74" w14:textId="77777777" w:rsidR="001F7AE9" w:rsidRPr="00A24418" w:rsidRDefault="001F7AE9" w:rsidP="00442F42">
      <w:pPr>
        <w:spacing w:after="80" w:line="264" w:lineRule="auto"/>
        <w:ind w:left="1418" w:hanging="341"/>
        <w:jc w:val="both"/>
        <w:rPr>
          <w:szCs w:val="18"/>
        </w:rPr>
      </w:pPr>
      <w:r w:rsidRPr="00A24418">
        <w:rPr>
          <w:szCs w:val="18"/>
        </w:rPr>
        <w:t>a.</w:t>
      </w:r>
      <w:r w:rsidRPr="00A24418">
        <w:rPr>
          <w:szCs w:val="18"/>
        </w:rPr>
        <w:tab/>
        <w:t>doklady o udělených výjimkách z platných předpisů a norem, případně souhlas stavebního úřadu,</w:t>
      </w:r>
    </w:p>
    <w:p w14:paraId="58C285B4" w14:textId="77777777" w:rsidR="001F7AE9" w:rsidRPr="00A24418" w:rsidRDefault="001F7AE9" w:rsidP="00442F42">
      <w:pPr>
        <w:spacing w:after="80" w:line="264" w:lineRule="auto"/>
        <w:ind w:left="1077"/>
        <w:jc w:val="both"/>
        <w:rPr>
          <w:szCs w:val="18"/>
        </w:rPr>
      </w:pPr>
      <w:r w:rsidRPr="00A24418">
        <w:rPr>
          <w:szCs w:val="18"/>
        </w:rPr>
        <w:t>b.</w:t>
      </w:r>
      <w:r w:rsidRPr="00A24418">
        <w:rPr>
          <w:szCs w:val="18"/>
        </w:rPr>
        <w:tab/>
        <w:t>doklady o projednání PD,</w:t>
      </w:r>
    </w:p>
    <w:p w14:paraId="399021C2" w14:textId="77777777" w:rsidR="001F7AE9" w:rsidRPr="00A24418" w:rsidRDefault="001F7AE9" w:rsidP="00442F42">
      <w:pPr>
        <w:spacing w:after="80" w:line="264" w:lineRule="auto"/>
        <w:ind w:left="1418" w:hanging="341"/>
        <w:jc w:val="both"/>
        <w:rPr>
          <w:szCs w:val="18"/>
        </w:rPr>
      </w:pPr>
      <w:r w:rsidRPr="00A24418">
        <w:rPr>
          <w:szCs w:val="18"/>
        </w:rPr>
        <w:t>c.</w:t>
      </w:r>
      <w:r w:rsidRPr="00A24418">
        <w:rPr>
          <w:szCs w:val="18"/>
        </w:rPr>
        <w:tab/>
        <w:t>závazná stanoviska dotčených orgánů a další doklady o jednání s dotčenými orgány a účastníky řízení o povolení záměru,</w:t>
      </w:r>
    </w:p>
    <w:p w14:paraId="696BE15F" w14:textId="77777777" w:rsidR="001F7AE9" w:rsidRPr="00A24418" w:rsidRDefault="001F7AE9" w:rsidP="00442F42">
      <w:pPr>
        <w:spacing w:after="80" w:line="264" w:lineRule="auto"/>
        <w:ind w:left="1077"/>
        <w:jc w:val="both"/>
        <w:rPr>
          <w:szCs w:val="18"/>
        </w:rPr>
      </w:pPr>
      <w:r w:rsidRPr="00A24418">
        <w:rPr>
          <w:szCs w:val="18"/>
        </w:rPr>
        <w:t>d.</w:t>
      </w:r>
      <w:r w:rsidRPr="00A24418">
        <w:rPr>
          <w:szCs w:val="18"/>
        </w:rPr>
        <w:tab/>
        <w:t>vyjádření vlastníků a správců dotčených inženýrských sítí,</w:t>
      </w:r>
    </w:p>
    <w:p w14:paraId="6AB1E7CE" w14:textId="77777777" w:rsidR="001F7AE9" w:rsidRPr="001B29A7" w:rsidRDefault="001F7AE9" w:rsidP="00442F42">
      <w:pPr>
        <w:spacing w:after="80" w:line="264" w:lineRule="auto"/>
        <w:ind w:left="1418" w:hanging="341"/>
        <w:jc w:val="both"/>
        <w:rPr>
          <w:szCs w:val="18"/>
        </w:rPr>
      </w:pPr>
      <w:r w:rsidRPr="00A24418">
        <w:rPr>
          <w:szCs w:val="18"/>
        </w:rPr>
        <w:t>e.</w:t>
      </w:r>
      <w:r w:rsidRPr="00A24418">
        <w:rPr>
          <w:szCs w:val="18"/>
        </w:rPr>
        <w:tab/>
        <w:t>doklady o projednání s vlastníky pozemků a staveb nebo bytů a nebytových prostor dotčených stavbou, popř. s jinými oprávněnými subjekty.</w:t>
      </w:r>
    </w:p>
    <w:p w14:paraId="74336612" w14:textId="112049E4" w:rsidR="001F7AE9" w:rsidRPr="00A14B47" w:rsidRDefault="00442F42" w:rsidP="00442F42">
      <w:pPr>
        <w:numPr>
          <w:ilvl w:val="2"/>
          <w:numId w:val="6"/>
        </w:numPr>
        <w:spacing w:after="120" w:line="264" w:lineRule="auto"/>
        <w:jc w:val="both"/>
        <w:rPr>
          <w:rStyle w:val="Tun-ZRUIT"/>
          <w:szCs w:val="18"/>
        </w:rPr>
      </w:pPr>
      <w:r w:rsidRPr="00A14B47">
        <w:rPr>
          <w:rStyle w:val="Tun-ZRUIT"/>
          <w:szCs w:val="18"/>
        </w:rPr>
        <w:t>N</w:t>
      </w:r>
      <w:r w:rsidR="00A14B47" w:rsidRPr="00A14B47">
        <w:rPr>
          <w:rStyle w:val="Tun-ZRUIT"/>
          <w:szCs w:val="18"/>
        </w:rPr>
        <w:t>eobsazeno</w:t>
      </w:r>
      <w:r>
        <w:rPr>
          <w:rStyle w:val="Tun-ZRUIT"/>
          <w:szCs w:val="18"/>
        </w:rPr>
        <w:t>.</w:t>
      </w:r>
    </w:p>
    <w:p w14:paraId="0AC463DD" w14:textId="7DFF98B6" w:rsidR="001F7AE9" w:rsidRPr="00A14B47" w:rsidRDefault="00442F42" w:rsidP="00442F42">
      <w:pPr>
        <w:numPr>
          <w:ilvl w:val="2"/>
          <w:numId w:val="6"/>
        </w:numPr>
        <w:spacing w:after="120" w:line="264" w:lineRule="auto"/>
        <w:jc w:val="both"/>
        <w:rPr>
          <w:szCs w:val="18"/>
        </w:rPr>
      </w:pPr>
      <w:r w:rsidRPr="00A14B47">
        <w:rPr>
          <w:szCs w:val="18"/>
        </w:rPr>
        <w:t>N</w:t>
      </w:r>
      <w:r w:rsidR="00A14B47" w:rsidRPr="00A14B47">
        <w:rPr>
          <w:szCs w:val="18"/>
        </w:rPr>
        <w:t>eobsazeno</w:t>
      </w:r>
      <w:r>
        <w:rPr>
          <w:szCs w:val="18"/>
        </w:rPr>
        <w:t>.</w:t>
      </w:r>
    </w:p>
    <w:p w14:paraId="6A3A0CB4" w14:textId="0ECD3E03" w:rsidR="001F7AE9" w:rsidRPr="00A24418" w:rsidRDefault="001F7AE9" w:rsidP="00442F42">
      <w:pPr>
        <w:pStyle w:val="Text2-1"/>
        <w:rPr>
          <w:color w:val="00A1E0"/>
        </w:rPr>
      </w:pPr>
      <w:r w:rsidRPr="00A24418">
        <w:t xml:space="preserve">Předání DSPS dle oddílu 1.11.5 Kapitoly 1 TKP a dle </w:t>
      </w:r>
      <w:r w:rsidR="007457FF" w:rsidRPr="00A24418">
        <w:t>odst. 4.1.2.24</w:t>
      </w:r>
      <w:r w:rsidRPr="00A24418">
        <w:t xml:space="preserve"> </w:t>
      </w:r>
      <w:r w:rsidR="007457FF" w:rsidRPr="00A24418">
        <w:t>–</w:t>
      </w:r>
      <w:r w:rsidRPr="00A24418">
        <w:t xml:space="preserve"> </w:t>
      </w:r>
      <w:r w:rsidR="007457FF" w:rsidRPr="00A24418">
        <w:t>4.1.2.27</w:t>
      </w:r>
      <w:r w:rsidRPr="00A24418">
        <w:t xml:space="preserve"> těchto ZTP proběhne na médiu: </w:t>
      </w:r>
      <w:r w:rsidRPr="00A24418">
        <w:rPr>
          <w:b/>
        </w:rPr>
        <w:t>USB flash disk.</w:t>
      </w:r>
      <w:r w:rsidRPr="00A24418">
        <w:rPr>
          <w:rFonts w:eastAsia="Verdana" w:cs="Times New Roman"/>
        </w:rPr>
        <w:t xml:space="preserve"> </w:t>
      </w:r>
    </w:p>
    <w:p w14:paraId="30ED94AF" w14:textId="77777777" w:rsidR="00DF7BAA" w:rsidRPr="00E77C22" w:rsidRDefault="00DF7BAA" w:rsidP="00442F42">
      <w:pPr>
        <w:pStyle w:val="Nadpis2-2"/>
        <w:jc w:val="both"/>
      </w:pPr>
      <w:bookmarkStart w:id="88" w:name="_Toc6410441"/>
      <w:bookmarkStart w:id="89" w:name="_Toc121494854"/>
      <w:bookmarkStart w:id="90" w:name="_Toc195001108"/>
      <w:bookmarkEnd w:id="86"/>
      <w:r w:rsidRPr="00E77C22">
        <w:t>Zabezpečovací zařízení</w:t>
      </w:r>
      <w:bookmarkEnd w:id="88"/>
      <w:bookmarkEnd w:id="89"/>
      <w:bookmarkEnd w:id="90"/>
    </w:p>
    <w:p w14:paraId="256DC0C9" w14:textId="1C26A4A4" w:rsidR="00DF7BAA" w:rsidRPr="00F26CE2" w:rsidRDefault="005B0D34" w:rsidP="00442F42">
      <w:pPr>
        <w:pStyle w:val="Text2-1"/>
        <w:rPr>
          <w:rStyle w:val="Tun"/>
        </w:rPr>
      </w:pPr>
      <w:r w:rsidRPr="00F26CE2">
        <w:rPr>
          <w:rStyle w:val="Tun"/>
        </w:rPr>
        <w:t>SO 401 Úprava polohy výstražníků přejezdu</w:t>
      </w:r>
    </w:p>
    <w:p w14:paraId="0B13407D" w14:textId="6A68DDE3" w:rsidR="005B0D34" w:rsidRDefault="001B590F" w:rsidP="00442F42">
      <w:pPr>
        <w:pStyle w:val="Text2-1"/>
        <w:numPr>
          <w:ilvl w:val="0"/>
          <w:numId w:val="0"/>
        </w:numPr>
        <w:ind w:left="737"/>
      </w:pPr>
      <w:r w:rsidRPr="00F26CE2">
        <w:t>Ve stávajícím stavu se nachází výstražníky</w:t>
      </w:r>
      <w:r>
        <w:t xml:space="preserve"> železničního přejezdu na straně příjezdu od Neředína ve vzdálenosti 9–12 m od osy koleje. Standardní vzdálenost je přitom 4 m. Jedná se o historický pozůstatek stavu, kdy byl tento přejezd dvoukolejný a výstražníky byly umístěné až za druhou kolejí. Přejezd je tak z pohledu umístění výstražníků </w:t>
      </w:r>
      <w:r>
        <w:lastRenderedPageBreak/>
        <w:t>neúměrně dlouhý, dlouhá je tím pádem i uvažovaná doba, nutná pro bezpečné vyklizení pásma přejezdu. Tato dlouhá doba zbytečně prodlužuje dobu výstrahy přejezdu a snižuje plynulost provozu vozidel na silně vytížené silnici a tramvajové trati, včetně negativního vlivu na plynulost průjezdu vozidel MHD a příměstské autobusové dopravy.</w:t>
      </w:r>
    </w:p>
    <w:p w14:paraId="0F22536C" w14:textId="1986AD14" w:rsidR="001B590F" w:rsidRDefault="001B590F" w:rsidP="00442F42">
      <w:pPr>
        <w:pStyle w:val="Text2-1"/>
        <w:numPr>
          <w:ilvl w:val="0"/>
          <w:numId w:val="0"/>
        </w:numPr>
        <w:ind w:left="737"/>
      </w:pPr>
      <w:r w:rsidRPr="00083407">
        <w:t xml:space="preserve">V rámci místního šetření bylo dohodnuto, že výstražníky „A“, „C“ a „F“ </w:t>
      </w:r>
      <w:r>
        <w:t xml:space="preserve">(všechny na straně příjezdu od Neředína) </w:t>
      </w:r>
      <w:r w:rsidRPr="00083407">
        <w:t>budou přesunuty blíže ke koleji do normativních vzdáleností. Nedojde k výměně venkovní ani vnitřní technologie, pouze k přesunu stávající venkovní technologie zabezpečovacího zařízení. Z důvodu dodržení normativních vzdáleností od hrany komunikace a chodníku bude výstražník „A“ umístěn do nově navrženého ostrůvku. Kabelizace k těmto nově posunutým výstražníkům bude řešena v SO 402 Přeložka kabelu zabezpečovacího zařízení. Počet výstražníků a výstražných skříní se stavbou nezmění.</w:t>
      </w:r>
    </w:p>
    <w:p w14:paraId="19F10D6D" w14:textId="658CAD63" w:rsidR="001B590F" w:rsidRDefault="001B590F" w:rsidP="00442F42">
      <w:pPr>
        <w:pStyle w:val="Text2-1"/>
        <w:rPr>
          <w:rStyle w:val="Tun"/>
        </w:rPr>
      </w:pPr>
      <w:r>
        <w:rPr>
          <w:rStyle w:val="Tun"/>
        </w:rPr>
        <w:t xml:space="preserve">SO </w:t>
      </w:r>
      <w:r w:rsidRPr="005B0D34">
        <w:rPr>
          <w:rStyle w:val="Tun"/>
        </w:rPr>
        <w:t>402 Přeložka kabelu zabezpečovacího zařízení</w:t>
      </w:r>
    </w:p>
    <w:p w14:paraId="0E11E04D" w14:textId="32D6BA31" w:rsidR="001B590F" w:rsidRDefault="001B590F" w:rsidP="00442F42">
      <w:pPr>
        <w:pStyle w:val="Text2-1"/>
        <w:numPr>
          <w:ilvl w:val="0"/>
          <w:numId w:val="0"/>
        </w:numPr>
        <w:ind w:left="737"/>
      </w:pPr>
      <w:r>
        <w:t>Průběh stávajících kabelů zabezpečovacího zařízení odpovídá stávající poloze výstražníků. Vlivem posunu některých výstražníků, popsaného v rámci předchozí kapitoly, dojde také k úpravě tras kabelů. Jiné kabely vedoucí k výstražníkům, jejichž poloha se nebude měnit, budou dotčené v rámci výkopových prací pro založení nové přejezdové konstrukce. Z tohoto důvodu bude nutné přeložit i trasu těchto kabelů.</w:t>
      </w:r>
    </w:p>
    <w:p w14:paraId="72B1C642" w14:textId="2917B6AF" w:rsidR="001B590F" w:rsidRDefault="001B590F" w:rsidP="00442F42">
      <w:pPr>
        <w:pStyle w:val="Text2-1"/>
        <w:numPr>
          <w:ilvl w:val="0"/>
          <w:numId w:val="0"/>
        </w:numPr>
        <w:ind w:left="737"/>
      </w:pPr>
      <w:r w:rsidRPr="00EE51B2">
        <w:t>Kabelizace bude položena od reléového domku k nově přesunutým výstražníkům „A“, „C“ a „F“. Nový kabel bude také položen ke stávajícímu výstražníku „B“, jehož poloha se stavbou nezmění. Veškeré křížení kabelizace zabezpečovacího zařízení s ostatními sítěmi bude řešeno kabelovou chráničkou, případně kabelovým žlabem. Před zahájením prací je nutné nechat veškeré sítě vytyčit.</w:t>
      </w:r>
    </w:p>
    <w:p w14:paraId="7845F038" w14:textId="77777777" w:rsidR="001F7AE9" w:rsidRPr="001B29A7" w:rsidRDefault="001F7AE9" w:rsidP="00442F42">
      <w:pPr>
        <w:keepNext/>
        <w:numPr>
          <w:ilvl w:val="1"/>
          <w:numId w:val="6"/>
        </w:numPr>
        <w:spacing w:before="200" w:after="120" w:line="264" w:lineRule="auto"/>
        <w:jc w:val="both"/>
        <w:outlineLvl w:val="1"/>
        <w:rPr>
          <w:b/>
          <w:szCs w:val="18"/>
        </w:rPr>
      </w:pPr>
      <w:bookmarkStart w:id="91" w:name="_Toc6410442"/>
      <w:bookmarkStart w:id="92" w:name="_Toc146112650"/>
      <w:bookmarkStart w:id="93" w:name="_Toc157502825"/>
      <w:bookmarkStart w:id="94" w:name="_Toc195001109"/>
      <w:r w:rsidRPr="001B29A7">
        <w:rPr>
          <w:b/>
          <w:szCs w:val="18"/>
        </w:rPr>
        <w:t>Sdělovací zařízení</w:t>
      </w:r>
      <w:bookmarkEnd w:id="91"/>
      <w:bookmarkEnd w:id="92"/>
      <w:bookmarkEnd w:id="93"/>
      <w:bookmarkEnd w:id="94"/>
    </w:p>
    <w:p w14:paraId="2E1D8410" w14:textId="504D89F3" w:rsidR="001F7AE9" w:rsidRPr="001B29A7" w:rsidRDefault="00442F42" w:rsidP="00442F42">
      <w:pPr>
        <w:numPr>
          <w:ilvl w:val="2"/>
          <w:numId w:val="6"/>
        </w:numPr>
        <w:spacing w:after="120" w:line="264" w:lineRule="auto"/>
        <w:jc w:val="both"/>
        <w:rPr>
          <w:szCs w:val="18"/>
        </w:rPr>
      </w:pPr>
      <w:r>
        <w:rPr>
          <w:szCs w:val="18"/>
        </w:rPr>
        <w:t>N</w:t>
      </w:r>
      <w:r w:rsidR="00494683">
        <w:rPr>
          <w:szCs w:val="18"/>
        </w:rPr>
        <w:t>eobsazeno</w:t>
      </w:r>
      <w:r>
        <w:rPr>
          <w:szCs w:val="18"/>
        </w:rPr>
        <w:t>.</w:t>
      </w:r>
    </w:p>
    <w:p w14:paraId="3D602D0F" w14:textId="77777777" w:rsidR="001F7AE9" w:rsidRPr="001B29A7" w:rsidRDefault="001F7AE9" w:rsidP="00442F42">
      <w:pPr>
        <w:keepNext/>
        <w:numPr>
          <w:ilvl w:val="1"/>
          <w:numId w:val="6"/>
        </w:numPr>
        <w:spacing w:before="200" w:after="120" w:line="264" w:lineRule="auto"/>
        <w:jc w:val="both"/>
        <w:outlineLvl w:val="1"/>
        <w:rPr>
          <w:b/>
          <w:szCs w:val="18"/>
        </w:rPr>
      </w:pPr>
      <w:bookmarkStart w:id="95" w:name="_Toc6410443"/>
      <w:bookmarkStart w:id="96" w:name="_Toc146112651"/>
      <w:bookmarkStart w:id="97" w:name="_Toc157502826"/>
      <w:bookmarkStart w:id="98" w:name="_Toc195001110"/>
      <w:r w:rsidRPr="001B29A7">
        <w:rPr>
          <w:b/>
          <w:szCs w:val="18"/>
        </w:rPr>
        <w:t>Silnoproudá technologie včetně DŘT, trakční a energetická zařízení</w:t>
      </w:r>
      <w:bookmarkEnd w:id="95"/>
      <w:bookmarkEnd w:id="96"/>
      <w:bookmarkEnd w:id="97"/>
      <w:bookmarkEnd w:id="98"/>
    </w:p>
    <w:p w14:paraId="2DAD6AB9" w14:textId="7892FA3F" w:rsidR="001F7AE9" w:rsidRPr="001B29A7" w:rsidRDefault="00442F42" w:rsidP="00442F42">
      <w:pPr>
        <w:numPr>
          <w:ilvl w:val="2"/>
          <w:numId w:val="6"/>
        </w:numPr>
        <w:spacing w:after="120" w:line="264" w:lineRule="auto"/>
        <w:jc w:val="both"/>
        <w:rPr>
          <w:szCs w:val="18"/>
        </w:rPr>
      </w:pPr>
      <w:r>
        <w:rPr>
          <w:szCs w:val="18"/>
        </w:rPr>
        <w:t>N</w:t>
      </w:r>
      <w:r w:rsidR="00494683">
        <w:rPr>
          <w:szCs w:val="18"/>
        </w:rPr>
        <w:t>eobsazeno</w:t>
      </w:r>
      <w:r>
        <w:rPr>
          <w:szCs w:val="18"/>
        </w:rPr>
        <w:t>.</w:t>
      </w:r>
    </w:p>
    <w:p w14:paraId="70E3FF9D" w14:textId="77777777" w:rsidR="001F7AE9" w:rsidRPr="001B29A7" w:rsidRDefault="001F7AE9" w:rsidP="00442F42">
      <w:pPr>
        <w:keepNext/>
        <w:numPr>
          <w:ilvl w:val="1"/>
          <w:numId w:val="6"/>
        </w:numPr>
        <w:spacing w:before="200" w:after="120" w:line="264" w:lineRule="auto"/>
        <w:jc w:val="both"/>
        <w:outlineLvl w:val="1"/>
        <w:rPr>
          <w:b/>
          <w:szCs w:val="18"/>
        </w:rPr>
      </w:pPr>
      <w:bookmarkStart w:id="99" w:name="_Toc6410444"/>
      <w:bookmarkStart w:id="100" w:name="_Toc146112652"/>
      <w:bookmarkStart w:id="101" w:name="_Toc157502827"/>
      <w:bookmarkStart w:id="102" w:name="_Toc195001111"/>
      <w:r w:rsidRPr="001B29A7">
        <w:rPr>
          <w:b/>
          <w:szCs w:val="18"/>
        </w:rPr>
        <w:t>Ostatní technologická zařízení</w:t>
      </w:r>
      <w:bookmarkEnd w:id="99"/>
      <w:bookmarkEnd w:id="100"/>
      <w:bookmarkEnd w:id="101"/>
      <w:bookmarkEnd w:id="102"/>
    </w:p>
    <w:p w14:paraId="75D22404" w14:textId="47C769A4" w:rsidR="001F7AE9" w:rsidRPr="001B29A7" w:rsidRDefault="00442F42" w:rsidP="00442F42">
      <w:pPr>
        <w:numPr>
          <w:ilvl w:val="2"/>
          <w:numId w:val="6"/>
        </w:numPr>
        <w:spacing w:after="120" w:line="264" w:lineRule="auto"/>
        <w:jc w:val="both"/>
        <w:rPr>
          <w:szCs w:val="18"/>
        </w:rPr>
      </w:pPr>
      <w:r>
        <w:rPr>
          <w:szCs w:val="18"/>
        </w:rPr>
        <w:t>N</w:t>
      </w:r>
      <w:r w:rsidR="00494683">
        <w:rPr>
          <w:szCs w:val="18"/>
        </w:rPr>
        <w:t>eobsazeno</w:t>
      </w:r>
      <w:r>
        <w:rPr>
          <w:szCs w:val="18"/>
        </w:rPr>
        <w:t>.</w:t>
      </w:r>
    </w:p>
    <w:p w14:paraId="19BCA292" w14:textId="77777777" w:rsidR="001F7AE9" w:rsidRPr="001B29A7" w:rsidRDefault="001F7AE9" w:rsidP="00442F42">
      <w:pPr>
        <w:keepNext/>
        <w:numPr>
          <w:ilvl w:val="1"/>
          <w:numId w:val="6"/>
        </w:numPr>
        <w:spacing w:before="200" w:after="120" w:line="264" w:lineRule="auto"/>
        <w:jc w:val="both"/>
        <w:outlineLvl w:val="1"/>
        <w:rPr>
          <w:b/>
          <w:szCs w:val="18"/>
        </w:rPr>
      </w:pPr>
      <w:bookmarkStart w:id="103" w:name="_Toc6410445"/>
      <w:bookmarkStart w:id="104" w:name="_Toc146112653"/>
      <w:bookmarkStart w:id="105" w:name="_Toc157502828"/>
      <w:bookmarkStart w:id="106" w:name="_Toc195001112"/>
      <w:r w:rsidRPr="001B29A7">
        <w:rPr>
          <w:b/>
          <w:szCs w:val="18"/>
        </w:rPr>
        <w:t>Železniční svršek</w:t>
      </w:r>
      <w:bookmarkEnd w:id="103"/>
      <w:bookmarkEnd w:id="104"/>
      <w:bookmarkEnd w:id="105"/>
      <w:bookmarkEnd w:id="106"/>
      <w:r w:rsidRPr="001B29A7">
        <w:rPr>
          <w:b/>
          <w:szCs w:val="18"/>
        </w:rPr>
        <w:t xml:space="preserve"> </w:t>
      </w:r>
    </w:p>
    <w:p w14:paraId="74B56AEA" w14:textId="14A2151E" w:rsidR="001F7AE9" w:rsidRPr="001B29A7" w:rsidRDefault="00442F42" w:rsidP="00442F42">
      <w:pPr>
        <w:numPr>
          <w:ilvl w:val="2"/>
          <w:numId w:val="6"/>
        </w:numPr>
        <w:spacing w:after="120" w:line="264" w:lineRule="auto"/>
        <w:jc w:val="both"/>
        <w:rPr>
          <w:szCs w:val="18"/>
        </w:rPr>
      </w:pPr>
      <w:r>
        <w:rPr>
          <w:szCs w:val="18"/>
        </w:rPr>
        <w:t>N</w:t>
      </w:r>
      <w:r w:rsidR="00494683">
        <w:rPr>
          <w:szCs w:val="18"/>
        </w:rPr>
        <w:t>eobsazeno</w:t>
      </w:r>
      <w:r>
        <w:rPr>
          <w:szCs w:val="18"/>
        </w:rPr>
        <w:t>.</w:t>
      </w:r>
    </w:p>
    <w:p w14:paraId="546CCAFA" w14:textId="77777777" w:rsidR="001F7AE9" w:rsidRPr="001B29A7" w:rsidRDefault="001F7AE9" w:rsidP="00442F42">
      <w:pPr>
        <w:keepNext/>
        <w:numPr>
          <w:ilvl w:val="1"/>
          <w:numId w:val="6"/>
        </w:numPr>
        <w:spacing w:before="200" w:after="120" w:line="264" w:lineRule="auto"/>
        <w:jc w:val="both"/>
        <w:outlineLvl w:val="1"/>
        <w:rPr>
          <w:b/>
          <w:szCs w:val="18"/>
        </w:rPr>
      </w:pPr>
      <w:bookmarkStart w:id="107" w:name="_Toc6410446"/>
      <w:bookmarkStart w:id="108" w:name="_Toc146112654"/>
      <w:bookmarkStart w:id="109" w:name="_Toc157502829"/>
      <w:bookmarkStart w:id="110" w:name="_Toc195001113"/>
      <w:r w:rsidRPr="001B29A7">
        <w:rPr>
          <w:b/>
          <w:szCs w:val="18"/>
        </w:rPr>
        <w:t>Železniční spodek</w:t>
      </w:r>
      <w:bookmarkEnd w:id="107"/>
      <w:bookmarkEnd w:id="108"/>
      <w:bookmarkEnd w:id="109"/>
      <w:bookmarkEnd w:id="110"/>
    </w:p>
    <w:p w14:paraId="6CB3BC3F" w14:textId="7DD3A5CF" w:rsidR="001F7AE9" w:rsidRPr="001B29A7" w:rsidRDefault="00442F42" w:rsidP="00442F42">
      <w:pPr>
        <w:numPr>
          <w:ilvl w:val="2"/>
          <w:numId w:val="6"/>
        </w:numPr>
        <w:spacing w:after="120" w:line="264" w:lineRule="auto"/>
        <w:jc w:val="both"/>
        <w:rPr>
          <w:szCs w:val="18"/>
        </w:rPr>
      </w:pPr>
      <w:r>
        <w:rPr>
          <w:szCs w:val="18"/>
        </w:rPr>
        <w:t>N</w:t>
      </w:r>
      <w:r w:rsidR="00494683">
        <w:rPr>
          <w:szCs w:val="18"/>
        </w:rPr>
        <w:t>eobsazeno</w:t>
      </w:r>
      <w:r>
        <w:rPr>
          <w:szCs w:val="18"/>
        </w:rPr>
        <w:t>.</w:t>
      </w:r>
    </w:p>
    <w:p w14:paraId="4649BE83" w14:textId="77777777" w:rsidR="001F7AE9" w:rsidRPr="001B29A7" w:rsidRDefault="001F7AE9" w:rsidP="00442F42">
      <w:pPr>
        <w:keepNext/>
        <w:numPr>
          <w:ilvl w:val="1"/>
          <w:numId w:val="6"/>
        </w:numPr>
        <w:spacing w:before="200" w:after="120" w:line="264" w:lineRule="auto"/>
        <w:jc w:val="both"/>
        <w:outlineLvl w:val="1"/>
        <w:rPr>
          <w:b/>
          <w:szCs w:val="18"/>
        </w:rPr>
      </w:pPr>
      <w:bookmarkStart w:id="111" w:name="_Toc6410447"/>
      <w:bookmarkStart w:id="112" w:name="_Toc146112655"/>
      <w:bookmarkStart w:id="113" w:name="_Toc157502830"/>
      <w:bookmarkStart w:id="114" w:name="_Toc195001114"/>
      <w:r w:rsidRPr="001B29A7">
        <w:rPr>
          <w:b/>
          <w:szCs w:val="18"/>
        </w:rPr>
        <w:t>Nástupiště</w:t>
      </w:r>
      <w:bookmarkEnd w:id="111"/>
      <w:bookmarkEnd w:id="112"/>
      <w:bookmarkEnd w:id="113"/>
      <w:bookmarkEnd w:id="114"/>
    </w:p>
    <w:p w14:paraId="161E8AB9" w14:textId="7D952124" w:rsidR="001F7AE9" w:rsidRPr="001B29A7" w:rsidRDefault="00442F42" w:rsidP="00442F42">
      <w:pPr>
        <w:numPr>
          <w:ilvl w:val="2"/>
          <w:numId w:val="6"/>
        </w:numPr>
        <w:spacing w:after="120" w:line="264" w:lineRule="auto"/>
        <w:jc w:val="both"/>
        <w:rPr>
          <w:szCs w:val="18"/>
        </w:rPr>
      </w:pPr>
      <w:r>
        <w:rPr>
          <w:szCs w:val="18"/>
        </w:rPr>
        <w:t>N</w:t>
      </w:r>
      <w:r w:rsidR="00494683">
        <w:rPr>
          <w:szCs w:val="18"/>
        </w:rPr>
        <w:t>eobsazeno</w:t>
      </w:r>
      <w:r>
        <w:rPr>
          <w:szCs w:val="18"/>
        </w:rPr>
        <w:t>.</w:t>
      </w:r>
    </w:p>
    <w:p w14:paraId="2CBC9A99" w14:textId="77777777" w:rsidR="001F7AE9" w:rsidRPr="001B29A7" w:rsidRDefault="001F7AE9" w:rsidP="00442F42">
      <w:pPr>
        <w:keepNext/>
        <w:numPr>
          <w:ilvl w:val="1"/>
          <w:numId w:val="6"/>
        </w:numPr>
        <w:spacing w:before="200" w:after="120" w:line="264" w:lineRule="auto"/>
        <w:jc w:val="both"/>
        <w:outlineLvl w:val="1"/>
        <w:rPr>
          <w:b/>
          <w:szCs w:val="18"/>
        </w:rPr>
      </w:pPr>
      <w:bookmarkStart w:id="115" w:name="_Toc6410448"/>
      <w:bookmarkStart w:id="116" w:name="_Toc146112656"/>
      <w:bookmarkStart w:id="117" w:name="_Toc157502831"/>
      <w:bookmarkStart w:id="118" w:name="_Toc195001115"/>
      <w:r w:rsidRPr="001B29A7">
        <w:rPr>
          <w:b/>
          <w:szCs w:val="18"/>
        </w:rPr>
        <w:t>Železniční přejezdy</w:t>
      </w:r>
      <w:bookmarkEnd w:id="115"/>
      <w:bookmarkEnd w:id="116"/>
      <w:bookmarkEnd w:id="117"/>
      <w:bookmarkEnd w:id="118"/>
    </w:p>
    <w:p w14:paraId="5A83ACAF" w14:textId="2EE62878" w:rsidR="001F7AE9" w:rsidRPr="005B0D34" w:rsidRDefault="005B0D34" w:rsidP="00442F42">
      <w:pPr>
        <w:numPr>
          <w:ilvl w:val="2"/>
          <w:numId w:val="6"/>
        </w:numPr>
        <w:spacing w:after="120" w:line="264" w:lineRule="auto"/>
        <w:jc w:val="both"/>
        <w:rPr>
          <w:rStyle w:val="Tun"/>
          <w:szCs w:val="18"/>
        </w:rPr>
      </w:pPr>
      <w:bookmarkStart w:id="119" w:name="_Hlk194316524"/>
      <w:r w:rsidRPr="005B0D34">
        <w:rPr>
          <w:rStyle w:val="Tun"/>
          <w:szCs w:val="18"/>
        </w:rPr>
        <w:t>SO 661 Přejezdová konstrukce a úprava traťové koleje</w:t>
      </w:r>
      <w:bookmarkEnd w:id="119"/>
    </w:p>
    <w:p w14:paraId="4EAB5856" w14:textId="0CD426BA" w:rsidR="005B0D34" w:rsidRDefault="00D53459" w:rsidP="00442F42">
      <w:pPr>
        <w:ind w:left="709"/>
        <w:jc w:val="both"/>
      </w:pPr>
      <w:r>
        <w:t xml:space="preserve">Jedná se o rekonstrukci stávajícího úrovňového křížení P7611 v km 4,064 ulice Litovelská, po které je vedena dvoukolejná tramvajová trať s traťovou kolejí regionální dráhy Kostelec na Hané </w:t>
      </w:r>
      <w:r w:rsidR="00162EC0">
        <w:t>–</w:t>
      </w:r>
      <w:r>
        <w:t xml:space="preserve"> Olomouc. Přejezd je zabezpečen </w:t>
      </w:r>
      <w:r w:rsidRPr="000B585D">
        <w:t>světelným přejezdovým zabezpečovacím zařízením</w:t>
      </w:r>
      <w:r>
        <w:t xml:space="preserve">. </w:t>
      </w:r>
      <w:r w:rsidRPr="000B585D">
        <w:t xml:space="preserve">Kolej </w:t>
      </w:r>
      <w:r>
        <w:t xml:space="preserve">navazuje na zastávku Olomouc-město a napojuje se na oblouk, poté </w:t>
      </w:r>
      <w:r w:rsidRPr="000B585D">
        <w:t>leží v přímé. Technický stav přejezdu</w:t>
      </w:r>
      <w:r>
        <w:t xml:space="preserve"> </w:t>
      </w:r>
      <w:r w:rsidRPr="000B585D">
        <w:t xml:space="preserve">není vyhovující a odpovídá vysoké frekvenci automobilové </w:t>
      </w:r>
      <w:r>
        <w:t xml:space="preserve">a tramvajové </w:t>
      </w:r>
      <w:r w:rsidRPr="000B585D">
        <w:t>dopravy v této lokalitě.</w:t>
      </w:r>
    </w:p>
    <w:p w14:paraId="6457A619" w14:textId="77777777" w:rsidR="00162EC0" w:rsidRDefault="00162EC0" w:rsidP="00442F42">
      <w:pPr>
        <w:ind w:left="709"/>
        <w:jc w:val="both"/>
      </w:pPr>
      <w:r w:rsidRPr="00162EC0">
        <w:t xml:space="preserve">Nový stav stavby úrovňového křížení drah a pozemní komunikace, železničního přejezdu P7611, je vymezen na obě strany od osy železniční koleje svislými rovinami ve vzdálenosti 2,50 m od osy koleje, přičemž stavba vozovky pozemní konstrukce je v části </w:t>
      </w:r>
      <w:r w:rsidRPr="00162EC0">
        <w:lastRenderedPageBreak/>
        <w:t>nacházející se v železničním přejezdu shodná se stavbou vozovky přilehlé pozemní komunikace.</w:t>
      </w:r>
    </w:p>
    <w:p w14:paraId="5B650903" w14:textId="211E9BDB" w:rsidR="00D53459" w:rsidRDefault="00162EC0" w:rsidP="00442F42">
      <w:pPr>
        <w:ind w:left="709"/>
        <w:jc w:val="both"/>
      </w:pPr>
      <w:r w:rsidRPr="00162EC0">
        <w:t>Směrové řešení železniční dráhy zůstává beze změny, kolej je vedena v přímé bez převýšení kolejnicových pasů.  Směrové řešení tramvajové dráhy je změněno do nového směrového uspořádání tak, aby v místě úrovňového křížení s železniční dráhou byly obě tramvajové koleje vedeny v přímé a navazovaly přechodnicemi na směrové oblouky. Tramvajové koleje jsou bez převýšení.</w:t>
      </w:r>
    </w:p>
    <w:p w14:paraId="2E4DEC16" w14:textId="004A259A" w:rsidR="00CF4A83" w:rsidRDefault="00CF4A83" w:rsidP="00442F42">
      <w:pPr>
        <w:ind w:left="709"/>
        <w:jc w:val="both"/>
      </w:pPr>
      <w:r w:rsidRPr="00CF4A83">
        <w:t>Výškové řešení železničního přejezdu a úrovňového křížení drah bylo upraveno tak, aby bylo možné upravit přilehlé části vozovek pozemní komunikace do příčných a podélných sklonů pro odvedení srážkové vody z místa křížení.  Železniční dráha je v místě křížení bez podélného sklonu, tj. ve vodorovné, s výškou temene kolejnice 217,680 m. n. m (Balt po vyrovnání). Tramvajová dráha je v místě křížení bez podélného sklonu, tj. ve vodorovné, s výškou dna žlábku pro okolek v úrovni temene železniční</w:t>
      </w:r>
      <w:r>
        <w:t xml:space="preserve"> k</w:t>
      </w:r>
      <w:r w:rsidRPr="00CF4A83">
        <w:t>olejnice. Železniční dráha vně železničního přejezdu navazuje výškovým výběhem na stávající niveletu kolejí, resp. na rekonstruované nástupiště zastávky Olomouc – město.</w:t>
      </w:r>
    </w:p>
    <w:p w14:paraId="5C6CD58F" w14:textId="77777777" w:rsidR="00CF4A83" w:rsidRPr="00CF4A83" w:rsidRDefault="00CF4A83" w:rsidP="00442F42">
      <w:pPr>
        <w:pStyle w:val="paragraph"/>
        <w:spacing w:before="0" w:beforeAutospacing="0" w:after="0" w:afterAutospacing="0"/>
        <w:ind w:firstLine="709"/>
        <w:jc w:val="both"/>
        <w:textAlignment w:val="baseline"/>
        <w:rPr>
          <w:rFonts w:ascii="Verdana" w:eastAsiaTheme="minorHAnsi" w:hAnsi="Verdana" w:cstheme="minorBidi"/>
          <w:sz w:val="18"/>
          <w:szCs w:val="20"/>
          <w:lang w:eastAsia="en-US"/>
        </w:rPr>
      </w:pPr>
      <w:r w:rsidRPr="00CF4A83">
        <w:rPr>
          <w:rFonts w:ascii="Verdana" w:eastAsiaTheme="minorHAnsi" w:hAnsi="Verdana" w:cstheme="minorBidi"/>
          <w:sz w:val="18"/>
          <w:szCs w:val="20"/>
          <w:lang w:eastAsia="en-US"/>
        </w:rPr>
        <w:t>Prefabrikované desky s kolejnicí </w:t>
      </w:r>
    </w:p>
    <w:p w14:paraId="5649B740" w14:textId="77777777" w:rsidR="00CF4A83" w:rsidRPr="00CF4A83" w:rsidRDefault="00CF4A83" w:rsidP="00442F42">
      <w:pPr>
        <w:ind w:left="709"/>
        <w:jc w:val="both"/>
      </w:pPr>
      <w:r w:rsidRPr="00CF4A83">
        <w:t xml:space="preserve">Železniční přejezdová konstrukce je v místě vozovek pozemní komunikace a v místě oboustranného chodníku pro pěší tvořena železobetonovou přejezdovou konstrukcí s obchodním názvem </w:t>
      </w:r>
      <w:proofErr w:type="spellStart"/>
      <w:r w:rsidRPr="00CF4A83">
        <w:t>Bo</w:t>
      </w:r>
      <w:proofErr w:type="spellEnd"/>
      <w:r w:rsidRPr="00CF4A83">
        <w:t xml:space="preserve"> -track. Přejezdová konstrukce obsahuje železobetonové velkoplošné panely s integrovanými průběžnými prostupy pro kontinuálně uložené kolejnice typu R65 bez příčného úklonu s rozchodem koleje 1435 mm. </w:t>
      </w:r>
    </w:p>
    <w:p w14:paraId="6507E618" w14:textId="77777777" w:rsidR="00CF4A83" w:rsidRPr="00CF4A83" w:rsidRDefault="00CF4A83" w:rsidP="00442F42">
      <w:pPr>
        <w:ind w:left="709"/>
        <w:jc w:val="both"/>
      </w:pPr>
      <w:r w:rsidRPr="00CF4A83">
        <w:t>Kolejnice jsou ve své poloze zajištěny pružným systémem komponent se zálivkou (vestavěné upevnění kolejnic pod obchodním označením „</w:t>
      </w:r>
      <w:proofErr w:type="spellStart"/>
      <w:r w:rsidRPr="00CF4A83">
        <w:t>edilon</w:t>
      </w:r>
      <w:proofErr w:type="spellEnd"/>
      <w:r w:rsidRPr="00CF4A83">
        <w:t>)(</w:t>
      </w:r>
      <w:proofErr w:type="spellStart"/>
      <w:r w:rsidRPr="00CF4A83">
        <w:t>sedra</w:t>
      </w:r>
      <w:proofErr w:type="spellEnd"/>
      <w:r w:rsidRPr="00CF4A83">
        <w:t>“). Přejezdová konstrukce neobsahuje štěrkové kolejové lože a nemá závěrné zídky. Navazující kolejový rošt obsahuje úpravu štěrkového lože k odstranění náhlé změny tuhosti kolejové dráhy.  </w:t>
      </w:r>
    </w:p>
    <w:p w14:paraId="37913B6B" w14:textId="04D25822" w:rsidR="00CF4A83" w:rsidRDefault="00CF4A83" w:rsidP="00442F42">
      <w:pPr>
        <w:ind w:left="709"/>
        <w:jc w:val="both"/>
      </w:pPr>
      <w:r w:rsidRPr="00CF4A83">
        <w:t>Přejezdová konstrukce je vložena do koleje v přímé bez převýšení, hodnota koleje s nedostatkem převýšení dle ČSN 73 6360-1 se neposuzuje.</w:t>
      </w:r>
    </w:p>
    <w:p w14:paraId="1228B703" w14:textId="77777777" w:rsidR="00CF4A83" w:rsidRPr="00CF4A83" w:rsidRDefault="00CF4A83" w:rsidP="00442F42">
      <w:pPr>
        <w:pStyle w:val="paragraph"/>
        <w:spacing w:before="0" w:beforeAutospacing="0" w:after="0" w:afterAutospacing="0"/>
        <w:ind w:firstLine="709"/>
        <w:jc w:val="both"/>
        <w:textAlignment w:val="baseline"/>
        <w:rPr>
          <w:rFonts w:ascii="Verdana" w:eastAsiaTheme="minorHAnsi" w:hAnsi="Verdana" w:cstheme="minorBidi"/>
          <w:sz w:val="18"/>
          <w:szCs w:val="20"/>
          <w:lang w:eastAsia="en-US"/>
        </w:rPr>
      </w:pPr>
      <w:r w:rsidRPr="00CF4A83">
        <w:rPr>
          <w:rFonts w:ascii="Verdana" w:eastAsiaTheme="minorHAnsi" w:hAnsi="Verdana" w:cstheme="minorBidi"/>
          <w:sz w:val="18"/>
          <w:szCs w:val="20"/>
          <w:lang w:eastAsia="en-US"/>
        </w:rPr>
        <w:t>Monolitická deska s ocelovou konstrukcí  </w:t>
      </w:r>
    </w:p>
    <w:p w14:paraId="148BBA50" w14:textId="2736FC0D" w:rsidR="00CF4A83" w:rsidRDefault="00CF4A83" w:rsidP="00442F42">
      <w:pPr>
        <w:ind w:left="709"/>
        <w:jc w:val="both"/>
      </w:pPr>
      <w:r w:rsidRPr="00CF4A83">
        <w:t xml:space="preserve">Přejezdová konstrukce v místě úrovňového křížení drah je tvořena atypickou svařovanou ocelovou konstrukcí z velkoformátových blokových kolejnic tvaru 310C1 a 105C1 s diskrétním uložením na žebrových podkladnicích s tuhou svěrkou ŽS4 (dále jen „OK“). „OK“ je ukotvena závitovými tyčemi ve </w:t>
      </w:r>
      <w:proofErr w:type="spellStart"/>
      <w:r w:rsidRPr="00CF4A83">
        <w:t>vláknobetonové</w:t>
      </w:r>
      <w:proofErr w:type="spellEnd"/>
      <w:r w:rsidRPr="00CF4A83">
        <w:t xml:space="preserve"> desce </w:t>
      </w:r>
      <w:proofErr w:type="spellStart"/>
      <w:r w:rsidRPr="00CF4A83">
        <w:t>tl</w:t>
      </w:r>
      <w:proofErr w:type="spellEnd"/>
      <w:r w:rsidRPr="00CF4A83">
        <w:t xml:space="preserve">. 250 mm. Třída betonu desky C 30/37 XF4 s rozptýlenou výztuží ze syntetických </w:t>
      </w:r>
      <w:proofErr w:type="spellStart"/>
      <w:r w:rsidRPr="00CF4A83">
        <w:t>makrovláken</w:t>
      </w:r>
      <w:proofErr w:type="spellEnd"/>
      <w:r w:rsidRPr="00CF4A83">
        <w:t xml:space="preserve"> (délka vlákna min. 30 mm, min. 4,00 kg/m3 betonové směsi). Nosná železobetonová deska přejezdové konstrukce v místě úrovňového křížení drah je navržena </w:t>
      </w:r>
      <w:proofErr w:type="spellStart"/>
      <w:r w:rsidRPr="00CF4A83">
        <w:t>tl</w:t>
      </w:r>
      <w:proofErr w:type="spellEnd"/>
      <w:r w:rsidRPr="00CF4A83">
        <w:t>. 550 mm z betonu třídy C 30/37 XF4.</w:t>
      </w:r>
    </w:p>
    <w:p w14:paraId="0370521F" w14:textId="2466C53F" w:rsidR="00CF4A83" w:rsidRDefault="00CF4A83" w:rsidP="00442F42">
      <w:pPr>
        <w:ind w:left="709"/>
        <w:jc w:val="both"/>
      </w:pPr>
      <w:r w:rsidRPr="00CF4A83">
        <w:t>Vozovka v místě v místě úrovňového křížení drah je tvořena z velkých žulových kostek 150x170x170 mm uložených do kamenné drtě frakce 4/8 v tloušťce 30 mm. Min. dvě řady žulových kostek přiléhajících k “OK“ musí být uloženy do vápenocementové matly, přičemž mezi žulovou kostkou a „OK“ musí být malta po usazení kostek ztvrdnutí malty odstraněna (vysáta) až na úroveň kontinuálního podlití „OK“ polymerovou tuhou zálivkou. Mezera mezi „OK“ a žulovou dlažbou (viz výkresová dokumentace) bude zalita antivibrační a trvale pružnou polymerovou zálivkou. Styčná spára mezi polymerovou zálivkou a „OK“ musí být vodotěsná! Použití živičných zálivek nebo obložení pryžovými bokovnicemi je zakázáno.</w:t>
      </w:r>
    </w:p>
    <w:p w14:paraId="15A9BC1C" w14:textId="7436479E" w:rsidR="00D24BB1" w:rsidRDefault="00D24BB1" w:rsidP="00442F42">
      <w:pPr>
        <w:ind w:left="709"/>
        <w:jc w:val="both"/>
      </w:pPr>
      <w:r w:rsidRPr="00D24BB1">
        <w:t>Železniční svršek v traťové koleji (tj. mimo přejezdovou konstrukci) je tvořen z kolejového roštu ve štěrkovém loži. Vně přejezdových konstrukcí budou osazeny přípojná pole tvořená z přechodových kolejnic (tvar R65 bez úklonu / 49E1 s úklonem 1:40) a příčných pražců BV 08 a B91 T/2. Kolejnicové styky přípojných polí budou svařeny termitovými svary.</w:t>
      </w:r>
    </w:p>
    <w:p w14:paraId="61667AB2" w14:textId="6126556A" w:rsidR="00D24BB1" w:rsidRDefault="00D24BB1" w:rsidP="00442F42">
      <w:pPr>
        <w:ind w:left="709"/>
        <w:jc w:val="both"/>
      </w:pPr>
      <w:r w:rsidRPr="00D24BB1">
        <w:lastRenderedPageBreak/>
        <w:t>V místě železničního přejezdu dojde k odtěžení stávající zemní pláně a provede se její sanace s následnými ložnými vrstvami dle výkresové dokumentace.</w:t>
      </w:r>
    </w:p>
    <w:p w14:paraId="10963772" w14:textId="77777777" w:rsidR="00442F42" w:rsidRPr="00714B15" w:rsidRDefault="00442F42" w:rsidP="00442F42">
      <w:pPr>
        <w:spacing w:after="120" w:line="264" w:lineRule="auto"/>
        <w:ind w:left="709"/>
        <w:jc w:val="both"/>
        <w:rPr>
          <w:szCs w:val="18"/>
        </w:rPr>
      </w:pPr>
      <w:r>
        <w:t>Detailněji viz projektová dokumentace.</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20" w:name="_Toc6410449"/>
      <w:bookmarkStart w:id="121" w:name="_Toc146112657"/>
      <w:bookmarkStart w:id="122" w:name="_Toc157502832"/>
      <w:bookmarkStart w:id="123" w:name="_Toc195001116"/>
      <w:r w:rsidRPr="001B29A7">
        <w:rPr>
          <w:b/>
          <w:szCs w:val="18"/>
        </w:rPr>
        <w:t>Mosty, propustky a zdi</w:t>
      </w:r>
      <w:bookmarkEnd w:id="120"/>
      <w:bookmarkEnd w:id="121"/>
      <w:bookmarkEnd w:id="122"/>
      <w:bookmarkEnd w:id="123"/>
    </w:p>
    <w:p w14:paraId="5FF78D42" w14:textId="7EC0128F" w:rsidR="001F7AE9" w:rsidRPr="001B29A7" w:rsidRDefault="00442F42" w:rsidP="001F7AE9">
      <w:pPr>
        <w:numPr>
          <w:ilvl w:val="2"/>
          <w:numId w:val="6"/>
        </w:numPr>
        <w:spacing w:after="120" w:line="264" w:lineRule="auto"/>
        <w:jc w:val="both"/>
        <w:rPr>
          <w:szCs w:val="18"/>
        </w:rPr>
      </w:pPr>
      <w:r>
        <w:rPr>
          <w:szCs w:val="18"/>
        </w:rPr>
        <w:t>N</w:t>
      </w:r>
      <w:r w:rsidR="005B0D34">
        <w:rPr>
          <w:szCs w:val="18"/>
        </w:rPr>
        <w:t>eobsazeno</w:t>
      </w:r>
      <w:r>
        <w:rPr>
          <w:szCs w:val="18"/>
        </w:rPr>
        <w:t>.</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24" w:name="_Toc6410450"/>
      <w:bookmarkStart w:id="125" w:name="_Toc146112658"/>
      <w:bookmarkStart w:id="126" w:name="_Toc157502833"/>
      <w:bookmarkStart w:id="127" w:name="_Toc195001117"/>
      <w:r w:rsidRPr="001B29A7">
        <w:rPr>
          <w:b/>
          <w:szCs w:val="18"/>
        </w:rPr>
        <w:t>Ostatní inženýrské objekty</w:t>
      </w:r>
      <w:bookmarkEnd w:id="124"/>
      <w:bookmarkEnd w:id="125"/>
      <w:bookmarkEnd w:id="126"/>
      <w:bookmarkEnd w:id="127"/>
    </w:p>
    <w:p w14:paraId="222A1F24" w14:textId="55B2B9C7" w:rsidR="001F7AE9" w:rsidRPr="00AF40A0" w:rsidRDefault="00714B15" w:rsidP="001F7AE9">
      <w:pPr>
        <w:numPr>
          <w:ilvl w:val="2"/>
          <w:numId w:val="6"/>
        </w:numPr>
        <w:spacing w:after="120" w:line="264" w:lineRule="auto"/>
        <w:jc w:val="both"/>
        <w:rPr>
          <w:szCs w:val="18"/>
        </w:rPr>
      </w:pPr>
      <w:r w:rsidRPr="00D5390D">
        <w:rPr>
          <w:b/>
        </w:rPr>
        <w:t>SO 301 Přeložka vodovodu</w:t>
      </w:r>
    </w:p>
    <w:p w14:paraId="448DFB35" w14:textId="72AB26E7" w:rsidR="00AF40A0" w:rsidRDefault="00AF40A0" w:rsidP="00442F42">
      <w:pPr>
        <w:spacing w:after="120" w:line="264" w:lineRule="auto"/>
        <w:ind w:left="737"/>
        <w:jc w:val="both"/>
      </w:pPr>
      <w:r>
        <w:t>Stávající vodovod je tvořený litinovým potrubím DN 200 mm, vedeným bez chráničky pod povrchem v nedostatečné hloubce (cca 125 cm). Tato hloubka je nedostatečná zejména vzhledem k předpokládané tloušťce nové přejezdové konstrukce. Vodovod je nevyhovující dále i směrovým vedením – dvakrát kříží jízdní pruh komunikace, a jeho lomová šachta se nachází v těsné blízkosti posunutého tělesa tramvajové dráhy. Dle sdělení provozovatele vodovodu (Moravská vodárenská a. s.) je nevyhovující i jeho technický stav.</w:t>
      </w:r>
    </w:p>
    <w:p w14:paraId="7EA07FC9" w14:textId="5D14E6C5" w:rsidR="00AF40A0" w:rsidRDefault="00AF40A0" w:rsidP="00442F42">
      <w:pPr>
        <w:ind w:left="709"/>
        <w:jc w:val="both"/>
      </w:pPr>
      <w:r w:rsidRPr="002D75AE">
        <w:t>Navržena je přeložka vodovodu DN200 délky 39,54m zahrnující dvě prefabrikované armaturní šachty a sklolaminátovou chráničku DN600 délky 14,5m.</w:t>
      </w:r>
      <w:r>
        <w:t xml:space="preserve"> </w:t>
      </w:r>
      <w:r w:rsidRPr="002D75AE">
        <w:t>Trasa přeložky je vedena v asfaltové vozovce silnice II/448 a v dlážděném vjezdu z žulové kostky 10cm. Přeložka vodovodu DN200 kříží přejezdovou konstrukci traťové koleje</w:t>
      </w:r>
      <w:r>
        <w:t xml:space="preserve"> a tramvajovou manipulační kolej k rampě</w:t>
      </w:r>
      <w:r w:rsidRPr="002D75AE">
        <w:t>. Potrubí vodovodní přeložky je navrženo z hrdlové tvárné litiny TLT DN200 v délce 39,54</w:t>
      </w:r>
      <w:r>
        <w:t xml:space="preserve"> </w:t>
      </w:r>
      <w:r w:rsidRPr="002D75AE">
        <w:t>m. Pokládka potrubí je navržena do rýhy otevřeného výkopu.</w:t>
      </w:r>
    </w:p>
    <w:p w14:paraId="05E60EAD" w14:textId="187E2358" w:rsidR="00AF40A0" w:rsidRPr="002D75AE" w:rsidRDefault="00AF40A0" w:rsidP="00442F42">
      <w:pPr>
        <w:ind w:left="709"/>
        <w:jc w:val="both"/>
      </w:pPr>
      <w:r w:rsidRPr="002D75AE">
        <w:t>Vodovodní potrubí bude v místě křížení traťové koleje uloženo do sklolaminátové chráničky DN600 PN1 SN20000 délky 14,5m. Tato chránička bude na obou koncích vedena z armaturní šachty AŠ1 a AŠ2. Chránička bude uložena do rýhy otevřeného výkopu. Armaturní šachty AŠ1 a AŠ2 jsou navrženy jako ŽB prefabrikovan</w:t>
      </w:r>
      <w:r>
        <w:t>é</w:t>
      </w:r>
      <w:r w:rsidRPr="002D75AE">
        <w:t xml:space="preserve"> nádrže se zákrytovou deskou s vnitřními rozměry 1,40x2,40x2,38m s </w:t>
      </w:r>
      <w:proofErr w:type="spellStart"/>
      <w:r w:rsidRPr="002D75AE">
        <w:t>tl</w:t>
      </w:r>
      <w:proofErr w:type="spellEnd"/>
      <w:r w:rsidRPr="002D75AE">
        <w:t>. stěny a dna 140</w:t>
      </w:r>
      <w:r>
        <w:t xml:space="preserve"> </w:t>
      </w:r>
      <w:r w:rsidRPr="002D75AE">
        <w:t>mm pro</w:t>
      </w:r>
      <w:r>
        <w:t xml:space="preserve"> zatížení D400.  AŠ1 bude od osy</w:t>
      </w:r>
      <w:r w:rsidRPr="002D75AE">
        <w:t xml:space="preserve"> koleje umístěna</w:t>
      </w:r>
      <w:r>
        <w:t xml:space="preserve"> ve vzdálenosti</w:t>
      </w:r>
      <w:r w:rsidRPr="002D75AE">
        <w:t xml:space="preserve"> 8,3</w:t>
      </w:r>
      <w:r>
        <w:t xml:space="preserve"> </w:t>
      </w:r>
      <w:r w:rsidRPr="002D75AE">
        <w:t>m a AŠ2</w:t>
      </w:r>
      <w:r>
        <w:t xml:space="preserve"> ve vzdálenosti</w:t>
      </w:r>
      <w:r w:rsidRPr="002D75AE">
        <w:t xml:space="preserve"> 5,9</w:t>
      </w:r>
      <w:r>
        <w:t xml:space="preserve"> </w:t>
      </w:r>
      <w:r w:rsidRPr="002D75AE">
        <w:t>m.</w:t>
      </w:r>
    </w:p>
    <w:p w14:paraId="3C44BD09" w14:textId="4A2F57BE" w:rsidR="00AF40A0" w:rsidRDefault="00A4656D" w:rsidP="00442F42">
      <w:pPr>
        <w:spacing w:after="120" w:line="264" w:lineRule="auto"/>
        <w:ind w:left="737"/>
        <w:jc w:val="both"/>
      </w:pPr>
      <w:r w:rsidRPr="002D75AE">
        <w:t>Tvarovky, které mění směr od původní trasy vodovodu</w:t>
      </w:r>
      <w:r>
        <w:t>,</w:t>
      </w:r>
      <w:r w:rsidRPr="002D75AE">
        <w:t xml:space="preserve"> budou opatřeny opěrnými bloky z betonu třídy min. C20/25, rozměr jednotlivých bloků 1,0 × 1,0 × 0,25 m s kotevní pásovinou pro uchycené potrubí. Napojení na původní potrubí bude provedeno pomocí </w:t>
      </w:r>
      <w:proofErr w:type="spellStart"/>
      <w:r w:rsidRPr="002D75AE">
        <w:t>multitoleranční</w:t>
      </w:r>
      <w:proofErr w:type="spellEnd"/>
      <w:r w:rsidRPr="002D75AE">
        <w:t xml:space="preserve"> spojky v místě VB1 a přírubového spoje v místě VB3. Napojení přeložky na stávající potrubí navrhujeme přerušením stávajícího potrubí u nejbližšího hrdla. Navržená přeložka vodovodu vedená v silnici II/448 je navržená z hrdlo</w:t>
      </w:r>
      <w:r>
        <w:t>vých trub s jištěným spojem.</w:t>
      </w:r>
    </w:p>
    <w:p w14:paraId="1545E2C7" w14:textId="06A9D7B2" w:rsidR="00A4656D" w:rsidRDefault="00A4656D" w:rsidP="00442F42">
      <w:pPr>
        <w:spacing w:after="120" w:line="264" w:lineRule="auto"/>
        <w:ind w:left="737"/>
        <w:jc w:val="both"/>
      </w:pPr>
      <w:r w:rsidRPr="002D75AE">
        <w:t>Ve staničení přeložky vodovodu 21,77</w:t>
      </w:r>
      <w:r>
        <w:t xml:space="preserve"> </w:t>
      </w:r>
      <w:r w:rsidRPr="002D75AE">
        <w:t>m je situován T-kus a na odbočce podzemní hydrant HP1. V místě VB3 je navrženo sekční šoupě Š2. V rámci přeložky vodovodu bud</w:t>
      </w:r>
      <w:r>
        <w:t>ou</w:t>
      </w:r>
      <w:r w:rsidRPr="002D75AE">
        <w:t xml:space="preserve"> ve staničení 22,74</w:t>
      </w:r>
      <w:r>
        <w:t xml:space="preserve"> </w:t>
      </w:r>
      <w:r w:rsidRPr="002D75AE">
        <w:t>m a 23,24</w:t>
      </w:r>
      <w:r>
        <w:t xml:space="preserve"> </w:t>
      </w:r>
      <w:r w:rsidRPr="002D75AE">
        <w:t xml:space="preserve">m provedeny </w:t>
      </w:r>
      <w:proofErr w:type="spellStart"/>
      <w:r w:rsidRPr="002D75AE">
        <w:t>navrtávky</w:t>
      </w:r>
      <w:proofErr w:type="spellEnd"/>
      <w:r w:rsidRPr="002D75AE">
        <w:t xml:space="preserve"> vodovodních přípojek vodovodu DN 50.</w:t>
      </w:r>
    </w:p>
    <w:p w14:paraId="3CC4870E" w14:textId="249DCCB3" w:rsidR="00A4656D" w:rsidRPr="00AF40A0" w:rsidRDefault="00A4656D" w:rsidP="00442F42">
      <w:pPr>
        <w:spacing w:after="120" w:line="264" w:lineRule="auto"/>
        <w:ind w:left="737"/>
        <w:jc w:val="both"/>
      </w:pPr>
      <w:r w:rsidRPr="002D75AE">
        <w:t>Stávající potrubí přeložek vodovodu z</w:t>
      </w:r>
      <w:r>
        <w:t> </w:t>
      </w:r>
      <w:r w:rsidRPr="002D75AE">
        <w:t>litiny</w:t>
      </w:r>
      <w:r>
        <w:t>,</w:t>
      </w:r>
      <w:r w:rsidRPr="002D75AE">
        <w:t xml:space="preserve"> nacházející se v silnici II. třídy, které bud</w:t>
      </w:r>
      <w:r>
        <w:t>e</w:t>
      </w:r>
      <w:r w:rsidRPr="002D75AE">
        <w:t xml:space="preserve"> odpojen</w:t>
      </w:r>
      <w:r>
        <w:t>o</w:t>
      </w:r>
      <w:r w:rsidRPr="002D75AE">
        <w:t>, bud</w:t>
      </w:r>
      <w:r>
        <w:t>e</w:t>
      </w:r>
      <w:r w:rsidRPr="002D75AE">
        <w:t xml:space="preserve"> následně zafoukán</w:t>
      </w:r>
      <w:r>
        <w:t>o</w:t>
      </w:r>
      <w:r w:rsidRPr="002D75AE">
        <w:t xml:space="preserve"> </w:t>
      </w:r>
      <w:proofErr w:type="spellStart"/>
      <w:r w:rsidRPr="002D75AE">
        <w:t>popílkocementovou</w:t>
      </w:r>
      <w:proofErr w:type="spellEnd"/>
      <w:r w:rsidRPr="002D75AE">
        <w:t xml:space="preserve"> směsí a ponecháno v zemi. Ve výkazu výměr je uvažováno se zafoukáním potrubí DN 200 v délce 41,40 m.</w:t>
      </w:r>
    </w:p>
    <w:p w14:paraId="5D055F9B" w14:textId="7F52F718" w:rsidR="00714B15" w:rsidRPr="00714B15" w:rsidRDefault="00714B15" w:rsidP="00442F42">
      <w:pPr>
        <w:numPr>
          <w:ilvl w:val="2"/>
          <w:numId w:val="6"/>
        </w:numPr>
        <w:spacing w:after="120" w:line="264" w:lineRule="auto"/>
        <w:jc w:val="both"/>
        <w:rPr>
          <w:szCs w:val="18"/>
        </w:rPr>
      </w:pPr>
      <w:r>
        <w:rPr>
          <w:b/>
        </w:rPr>
        <w:t>SO 302 Přeložka kanalizace</w:t>
      </w:r>
    </w:p>
    <w:p w14:paraId="4D07468C" w14:textId="5ED80FDA" w:rsidR="00A4656D" w:rsidRDefault="00A4656D" w:rsidP="00442F42">
      <w:pPr>
        <w:spacing w:after="120" w:line="264" w:lineRule="auto"/>
        <w:ind w:left="709"/>
        <w:jc w:val="both"/>
      </w:pPr>
      <w:r>
        <w:t xml:space="preserve">Jedná se o stávající vejčitou kanalizační stoku DN 500/750 mm, která pokračuje šikmo napříč tramvajovým kolejištěm od železničního přejezdu směrem na ul. Palackého. Kanalizace je v místě přejezdu přerušena a je využita jako kabelovod firmy CETIN. Její pokračování má tam minimální význam, protože téměř všechny odpadní vody byly převedeny do novější kapacitní kanalizační stoky DN 2000 mm, která vede souběžně. Mělce uložená stará kanalizační stoka je kolizní s provedením </w:t>
      </w:r>
      <w:r w:rsidRPr="004216B7">
        <w:t>konstrukce</w:t>
      </w:r>
      <w:r>
        <w:t xml:space="preserve"> pevné jízdní dráhy. Z uvedeného důvodu bude stará stoka v uvedeném úseku zcela zrušena.</w:t>
      </w:r>
    </w:p>
    <w:p w14:paraId="1F96ACE7" w14:textId="6BD22BB0" w:rsidR="00A4656D" w:rsidRPr="008F187E" w:rsidRDefault="00A4656D" w:rsidP="00442F42">
      <w:pPr>
        <w:ind w:left="709"/>
        <w:jc w:val="both"/>
      </w:pPr>
      <w:r w:rsidRPr="008F187E">
        <w:lastRenderedPageBreak/>
        <w:t>Předkládaná dokumentace řeší přeložku jednotné kanalizace. Trasa kanalizace je navržena v souladu s ČSN 73 6005 Prostorové uspořádání sítí. Potrubí navrhované kanalizace navrhujeme z kameninových trub, osazených do betonového sedla pod úhlem 120°, DN 300, pro normální zatížení. Šachty na potrubí navrhujeme betonové prefabrikované DN 1000.</w:t>
      </w:r>
    </w:p>
    <w:p w14:paraId="21E4FC9B" w14:textId="48D000D8" w:rsidR="00A4656D" w:rsidRDefault="00A4656D" w:rsidP="00442F42">
      <w:pPr>
        <w:spacing w:after="120" w:line="264" w:lineRule="auto"/>
        <w:ind w:left="709"/>
        <w:jc w:val="both"/>
      </w:pPr>
      <w:r w:rsidRPr="008F187E">
        <w:t>Navržený úsek přeložky kanalizační stoky začíná v šachtě KŠ1, napojením na stávající kanalizaci, která se nachází na levém kraji jízdního pruhu silnice II. třídy v ulici Palackého, před bistrem č.</w:t>
      </w:r>
      <w:r>
        <w:t xml:space="preserve"> </w:t>
      </w:r>
      <w:r w:rsidRPr="008F187E">
        <w:t>p.</w:t>
      </w:r>
      <w:r>
        <w:t xml:space="preserve"> </w:t>
      </w:r>
      <w:r w:rsidRPr="008F187E">
        <w:t>80/24. Kanalizace pokračuje v délce cca 6 m ve stávající trase, po navrženou kanalizační šachtu KŠ2. V šachtě KŠ2 trasa odbočí od stávající kanalizace a pokračuje cca 21 m uprostřed jízdního pruhu silnice II/448. Trasa přeložky kanalizace je uko</w:t>
      </w:r>
      <w:r>
        <w:t>nčena v kanalizační šachtě KŠ3.</w:t>
      </w:r>
    </w:p>
    <w:p w14:paraId="6EBD2B58" w14:textId="4C5AAAB5" w:rsidR="00A4656D" w:rsidRDefault="00A4656D" w:rsidP="00442F42">
      <w:pPr>
        <w:spacing w:after="120" w:line="264" w:lineRule="auto"/>
        <w:ind w:left="709"/>
        <w:jc w:val="both"/>
      </w:pPr>
      <w:r w:rsidRPr="008F187E">
        <w:t>Součástí kanalizace jsou betonové kanalizační šachty ø1000 mm a ø1200mm, s litým dnem (bez obložení). Poklopy šachet D 400, litinové, bez odvětrání.</w:t>
      </w:r>
      <w:r>
        <w:t xml:space="preserve"> </w:t>
      </w:r>
      <w:r w:rsidRPr="008F187E">
        <w:t>Napojení na stávající monolitickou kanalizační stoku vejčitého profilu 500/750mm bude provedeno přisazením prefabrikované kanalizační šachty ø1200 s otvorem 500/750 k monolitické stoce. Prostor mezi stokou a šachtou bude vně i zevnitř vyplněn a zaprave</w:t>
      </w:r>
      <w:r>
        <w:t xml:space="preserve">n sanační maltou </w:t>
      </w:r>
      <w:proofErr w:type="spellStart"/>
      <w:r>
        <w:t>Ergelit</w:t>
      </w:r>
      <w:proofErr w:type="spellEnd"/>
      <w:r>
        <w:t xml:space="preserve"> – SBM.</w:t>
      </w:r>
    </w:p>
    <w:p w14:paraId="2CDE4D07" w14:textId="616BE28E" w:rsidR="00714B15" w:rsidRPr="00A4656D" w:rsidRDefault="00A4656D" w:rsidP="00442F42">
      <w:pPr>
        <w:spacing w:after="120" w:line="264" w:lineRule="auto"/>
        <w:ind w:left="709"/>
        <w:jc w:val="both"/>
      </w:pPr>
      <w:r w:rsidRPr="008F187E">
        <w:t>Na stoce se nachází 4 kanalizační odbočky, 2 jsou napojeny přímo do šachty, 2 budou přepojeny do osazené odbočky. Kanalizační odbočky budou na přeloženou kanalizaci</w:t>
      </w:r>
      <w:r>
        <w:t xml:space="preserve"> napojeny v rámci výkopu rýhy. </w:t>
      </w:r>
      <w:r w:rsidRPr="008F187E">
        <w:t>Stávající kanalizační stoka z betonu, vejčitého profilu 500/750 v délce 31,2 m bude zafo</w:t>
      </w:r>
      <w:r>
        <w:t xml:space="preserve">ukána </w:t>
      </w:r>
      <w:proofErr w:type="spellStart"/>
      <w:r>
        <w:t>popílkocementovou</w:t>
      </w:r>
      <w:proofErr w:type="spellEnd"/>
      <w:r>
        <w:t xml:space="preserve"> směsí. </w:t>
      </w:r>
      <w:r w:rsidRPr="008F187E">
        <w:t>Úsek mezi zafoukanou šachtou a železniční tratí v délce 8,7 m bude zabetonován v rámci objektu SO 661 Přejezdová konstrukce a úprava traťové koleje.</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8" w:name="_Toc6410451"/>
      <w:bookmarkStart w:id="129" w:name="_Toc146112659"/>
      <w:bookmarkStart w:id="130" w:name="_Toc157502834"/>
      <w:bookmarkStart w:id="131" w:name="_Toc195001118"/>
      <w:r w:rsidRPr="001B29A7">
        <w:rPr>
          <w:b/>
          <w:szCs w:val="18"/>
        </w:rPr>
        <w:t>Železniční tunely</w:t>
      </w:r>
      <w:bookmarkEnd w:id="128"/>
      <w:bookmarkEnd w:id="129"/>
      <w:bookmarkEnd w:id="130"/>
      <w:bookmarkEnd w:id="131"/>
    </w:p>
    <w:p w14:paraId="32AC4989" w14:textId="7D41A7E0" w:rsidR="001F7AE9" w:rsidRPr="001B29A7" w:rsidRDefault="00442F42" w:rsidP="001F7AE9">
      <w:pPr>
        <w:numPr>
          <w:ilvl w:val="2"/>
          <w:numId w:val="6"/>
        </w:numPr>
        <w:spacing w:after="120" w:line="264" w:lineRule="auto"/>
        <w:jc w:val="both"/>
        <w:rPr>
          <w:szCs w:val="18"/>
        </w:rPr>
      </w:pPr>
      <w:r>
        <w:rPr>
          <w:szCs w:val="18"/>
        </w:rPr>
        <w:t>N</w:t>
      </w:r>
      <w:r w:rsidR="005B0D34">
        <w:rPr>
          <w:szCs w:val="18"/>
        </w:rPr>
        <w:t>eobsazeno</w:t>
      </w:r>
      <w:r>
        <w:rPr>
          <w:szCs w:val="18"/>
        </w:rPr>
        <w:t>.</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32" w:name="_Toc6410452"/>
      <w:bookmarkStart w:id="133" w:name="_Toc146112660"/>
      <w:bookmarkStart w:id="134" w:name="_Toc157502835"/>
      <w:bookmarkStart w:id="135" w:name="_Toc195001119"/>
      <w:r w:rsidRPr="001B29A7">
        <w:rPr>
          <w:b/>
          <w:szCs w:val="18"/>
        </w:rPr>
        <w:t>Pozemní komunikace</w:t>
      </w:r>
      <w:bookmarkEnd w:id="132"/>
      <w:bookmarkEnd w:id="133"/>
      <w:bookmarkEnd w:id="134"/>
      <w:bookmarkEnd w:id="135"/>
    </w:p>
    <w:p w14:paraId="5C30E7B7" w14:textId="285A1DD0" w:rsidR="001F7AE9" w:rsidRPr="001B590F" w:rsidRDefault="005B0D34" w:rsidP="001F7AE9">
      <w:pPr>
        <w:numPr>
          <w:ilvl w:val="2"/>
          <w:numId w:val="6"/>
        </w:numPr>
        <w:spacing w:after="120" w:line="264" w:lineRule="auto"/>
        <w:jc w:val="both"/>
        <w:rPr>
          <w:szCs w:val="18"/>
        </w:rPr>
      </w:pPr>
      <w:r w:rsidRPr="00EA0F36">
        <w:rPr>
          <w:b/>
        </w:rPr>
        <w:t>SO 101 Komunikace a zpevněné plochy</w:t>
      </w:r>
    </w:p>
    <w:p w14:paraId="24366E2F" w14:textId="169B8559" w:rsidR="001B590F" w:rsidRDefault="001B590F" w:rsidP="001B590F">
      <w:pPr>
        <w:spacing w:after="120" w:line="264" w:lineRule="auto"/>
        <w:ind w:left="737"/>
        <w:jc w:val="both"/>
      </w:pPr>
      <w:r>
        <w:t xml:space="preserve">Stávající komunikace je tvořena asfaltobetonovou vozovkou. V ose komunikace je vedená dvoukolejná tramvajová dráha. Komunikace kopíruje směrovým vedením trasování tramvajové dráhy, tvořené dvěma směrovými oblouky malého poloměru, které jsou souhlasně orientované a mezi nimi je vložena </w:t>
      </w:r>
      <w:proofErr w:type="spellStart"/>
      <w:r>
        <w:t>mezipřímá</w:t>
      </w:r>
      <w:proofErr w:type="spellEnd"/>
      <w:r>
        <w:t>, která se nachází v místě křížení komunikace s železniční tratí. Komunikace je po obou stranách lemována silničními obrubníky, částečně žulovými, částečně betonovými prefabrikovanými. Za obrubníky jsou vedené po obou stranách komunikace chodníky. Odvodnění je zajištěno pomocí standardních uličních vpustí. Vozovka má téměř nulový podélný a příčný sklon, což je nevyhovující stav, který se projevuje nedostatečnou funkcí odvodnění (tvorba kaluží). Jako nežádoucí odvodňovací prvek slouží i žlábek železničního přejezdu, zatékající voda přispívá k degradaci stávající přejezdové konstrukce. Technický stav vozovky je proměnlivý, na většině rozsahu je špatný se zjevným výskytem řady vad a vysprávek.</w:t>
      </w:r>
    </w:p>
    <w:p w14:paraId="6757527D" w14:textId="3140F4BA" w:rsidR="001B590F" w:rsidRDefault="001B590F" w:rsidP="001B590F">
      <w:pPr>
        <w:spacing w:after="120" w:line="264" w:lineRule="auto"/>
        <w:ind w:left="737"/>
        <w:jc w:val="both"/>
      </w:pPr>
      <w:r>
        <w:t>Osa komunikace je nově definována upraveným směrovým motivem tramvajové dráhy, která je vedena právě v ose komunikace. Původní nesymetrické oblouky proměnlivých poloměrů budou v rámci úpravy nahrazené kružnicovými oblouky s přechodnicemi o jednotném poloměru R = 47,5 m. Tyto oblouky jsou použité před i za železničním přejezdem, v místě vlastního přejezdu je zachovaný krátký přímý úsek.</w:t>
      </w:r>
    </w:p>
    <w:p w14:paraId="23F9510C" w14:textId="6CB2D1F9" w:rsidR="001B590F" w:rsidRDefault="001B590F" w:rsidP="001B590F">
      <w:pPr>
        <w:spacing w:after="120" w:line="264" w:lineRule="auto"/>
        <w:ind w:left="737"/>
        <w:jc w:val="both"/>
      </w:pPr>
      <w:r>
        <w:t>Směrový průběh jízdních pruhů do značné míry kopíruje směrový průběh tramvajové dráhy, nicméně ne zcela. Důvodem je fakt, že ve směrovém oblouku dochází k vybočování skříně tramvajových vozů, takže je potřeba provést rozšíření obrysu ve směrovém oblouku dle normy ČSN 28 0318. Dalším důvodem k odlišnému směrovému vedení je přítomnost nástupních ostrůvků na ulici Palackého (zastávka Nádraží město), kde se musí jízdní pruh oddálit od tramvajové koleje tak, aby byl vytvořený prostor pro ostrůvek. Poloměry zaoblení jízdních pruhů se tak pohybují v rozmezí 40 – 50 m.</w:t>
      </w:r>
    </w:p>
    <w:p w14:paraId="232E2E4D" w14:textId="2674AE27" w:rsidR="001B590F" w:rsidRDefault="001B590F" w:rsidP="001B590F">
      <w:pPr>
        <w:spacing w:after="120" w:line="264" w:lineRule="auto"/>
        <w:ind w:left="737"/>
        <w:jc w:val="both"/>
      </w:pPr>
      <w:r>
        <w:lastRenderedPageBreak/>
        <w:t>Základní hodnota šířky jízdního pruhu se uvažuje s ohledem na dopravní význam komunikace 3,25 m. Pro poloměr zaoblení R = 50 m je uvažované rozšíření (dle tabulky č. 5 normy ČSN 73 6110 Projektování místních komunikací) o hodnotě 0,3 m. Šířka jízdního pruhu v obloucích se tím rozšiřuje na 3,25 + 0,3 = 3,55 m. Výhledově je však uvažováno vedení souběžného cyklistického pruhu v šířce 1,5 m, takže potom vychází celková šířka mezi okrajem pruhu na straně tramvajové dráhy a obrubníkem na kraji komunikace na 3,55 + 1,5 = 5,05 m. Tato šířka je uvedena na kótách na Situačních výkresech. Vyznačení pruhu pro cyklisty nebude prozatím řešeno, uvažuje se s ním až po dokončení souvislé cyklistické infrastruktury v návazných úsecích v rámci návazné investiční akce Statutárního města Olomouce.</w:t>
      </w:r>
    </w:p>
    <w:p w14:paraId="6549C430" w14:textId="76731CF2" w:rsidR="001B590F" w:rsidRDefault="001B590F" w:rsidP="001B590F">
      <w:pPr>
        <w:spacing w:after="120" w:line="264" w:lineRule="auto"/>
        <w:ind w:left="737"/>
        <w:jc w:val="both"/>
        <w:rPr>
          <w:rFonts w:cstheme="minorHAnsi"/>
        </w:rPr>
      </w:pPr>
      <w:r>
        <w:t xml:space="preserve">Stejně jako v případě směrového vedení je i výškový průběh osy komunikace totožný s výškovým průběhem tramvajové dráhy, která je osou komunikace vedena. Tramvajová dráha klesá velmi mírným sklonem – 9,03 </w:t>
      </w:r>
      <w:r>
        <w:rPr>
          <w:rFonts w:cstheme="minorHAnsi"/>
        </w:rPr>
        <w:t>‰</w:t>
      </w:r>
      <w:r>
        <w:t xml:space="preserve"> a – 9,77 </w:t>
      </w:r>
      <w:r>
        <w:rPr>
          <w:rFonts w:cstheme="minorHAnsi"/>
        </w:rPr>
        <w:t>‰ od Neředína směrem k Náměstí Hrdinů. Mezi oběma uvedenými úseky s podélným sklonem je vložený úsek v místě přejezdu, na němž má tramvajová a železniční dráha nulový sklon (je zcela v rovině).</w:t>
      </w:r>
    </w:p>
    <w:p w14:paraId="392A7909" w14:textId="5EC91E5E" w:rsidR="001B590F" w:rsidRDefault="001B590F" w:rsidP="00D35BBD">
      <w:pPr>
        <w:spacing w:after="120" w:line="264" w:lineRule="auto"/>
        <w:ind w:left="737"/>
        <w:jc w:val="both"/>
        <w:rPr>
          <w:rFonts w:cstheme="minorHAnsi"/>
        </w:rPr>
      </w:pPr>
      <w:r>
        <w:rPr>
          <w:rFonts w:cstheme="minorHAnsi"/>
        </w:rPr>
        <w:t xml:space="preserve">Výškové řešení železniční i tramvajové dráhy bylo upraveno tak, že došlo ke zdvihu cca o 8–12 cm oproti současnému stavu. Tím došlo k vytvoření alespoň minimálních příčných sklonů od tramvajové dráhy k okrajům vozovky. V místě přejezdu musí být okraj vozovky i tramvajová dráha v jedné rovině, která je dána rovinou hrany přejezdové konstrukce. Níže situovaný okraj (oproti tramvajovému kolejišti) tak musí být upravený sklonem směrem nahoru, aby s do této roviny dostal. Tím vzniká žádoucí </w:t>
      </w:r>
      <w:proofErr w:type="spellStart"/>
      <w:r>
        <w:rPr>
          <w:rFonts w:cstheme="minorHAnsi"/>
        </w:rPr>
        <w:t>protisklon</w:t>
      </w:r>
      <w:proofErr w:type="spellEnd"/>
      <w:r>
        <w:rPr>
          <w:rFonts w:cstheme="minorHAnsi"/>
        </w:rPr>
        <w:t xml:space="preserve">, zamezující vtékání vody z komunikace do přejezdové konstrukce. V místě, kde začíná tento </w:t>
      </w:r>
      <w:proofErr w:type="spellStart"/>
      <w:r>
        <w:rPr>
          <w:rFonts w:cstheme="minorHAnsi"/>
        </w:rPr>
        <w:t>protisklon</w:t>
      </w:r>
      <w:proofErr w:type="spellEnd"/>
      <w:r>
        <w:rPr>
          <w:rFonts w:cstheme="minorHAnsi"/>
        </w:rPr>
        <w:t>, vznikají dvě nejnižší místa v rámci plochy vozovky, do nichž jsou umístěné dvě uliční vpusti UV 1 a UV 2. Uvedenou úpravou jsou tedy v celé ploše vozovky komunikace vytvořené podélné a příčné spády, zajišťující bezpečné odvodnění.</w:t>
      </w:r>
    </w:p>
    <w:p w14:paraId="616888E5" w14:textId="6DE1B149" w:rsidR="001B590F" w:rsidRDefault="001B590F" w:rsidP="001B590F">
      <w:pPr>
        <w:spacing w:after="120" w:line="264" w:lineRule="auto"/>
        <w:ind w:left="737"/>
        <w:jc w:val="both"/>
      </w:pPr>
      <w:r>
        <w:t>V rámci přípravy stavby došlo k provedení vývrtů, kterými bylo ověřeno, že má stávající vozovka vyhovující tloušťku konstrukčních vrstev. Předmětem stavby tedy není komplexní rekonstrukce vozovky, ale je sledována zejména potřeba obnovy vozovky v místě jejího narušení výkopy, a obnovy narušených vrstev krytu v rámci plochy mimo výkopy. Obnova narušených vrstev krytu bude provedena na tloušťku ložné a obrusné vrstvy, financovat ji bude vlastník komunikace (Správa silnic Olomouckého kraje). Zbylý zásah hlouběji do podloží, který je vyvolán v rámci výkopů jednotlivých stavebních objektů, je součástí těchto stavebních objektů, a to až po úroveň podkladní vrstvy, která bude v rámci těchto stavebních objektů řešena. Obnovená podkladní vrstva u zapravených výkopů plynule naváže na vyfrézovaný podklad u vozovky mimo zapravené výkopy. Detailněji viz PD.</w:t>
      </w:r>
    </w:p>
    <w:p w14:paraId="065B2E97" w14:textId="093220F9" w:rsidR="001B590F" w:rsidRDefault="001B590F" w:rsidP="001B590F">
      <w:pPr>
        <w:spacing w:after="120" w:line="264" w:lineRule="auto"/>
        <w:ind w:left="737"/>
        <w:jc w:val="both"/>
      </w:pPr>
      <w:proofErr w:type="spellStart"/>
      <w:r>
        <w:t>Přídlažba</w:t>
      </w:r>
      <w:proofErr w:type="spellEnd"/>
      <w:r>
        <w:t xml:space="preserve"> bude v maximální míře použita stejně, jako je tomu ve stávajícím stavu. U všech žulových obrubníků dojde k pokládce </w:t>
      </w:r>
      <w:proofErr w:type="spellStart"/>
      <w:r>
        <w:t>jednořádku</w:t>
      </w:r>
      <w:proofErr w:type="spellEnd"/>
      <w:r>
        <w:t xml:space="preserve"> žulové kostky drobné. U betonových obrubníků bude stejně jako v současnosti položený </w:t>
      </w:r>
      <w:proofErr w:type="spellStart"/>
      <w:r>
        <w:t>jednořádek</w:t>
      </w:r>
      <w:proofErr w:type="spellEnd"/>
      <w:r>
        <w:t xml:space="preserve"> žulové kostky drobné u obrubníku podél jízdního pruhu z centra do Neředína. V jízdním pruhu z Neředína do centra se v současnosti nachází jako </w:t>
      </w:r>
      <w:proofErr w:type="spellStart"/>
      <w:r>
        <w:t>přídlažba</w:t>
      </w:r>
      <w:proofErr w:type="spellEnd"/>
      <w:r>
        <w:t xml:space="preserve"> dvojřádek žulové kostky drobné, který zde bude obnovený.</w:t>
      </w:r>
    </w:p>
    <w:p w14:paraId="6327A13C" w14:textId="24224F8A" w:rsidR="001B590F" w:rsidRDefault="001B590F" w:rsidP="001B590F">
      <w:pPr>
        <w:spacing w:after="120" w:line="264" w:lineRule="auto"/>
        <w:ind w:left="737"/>
        <w:jc w:val="both"/>
      </w:pPr>
      <w:r w:rsidRPr="001B590F">
        <w:rPr>
          <w:bCs/>
        </w:rPr>
        <w:t>Chodník na severní straně</w:t>
      </w:r>
      <w:r>
        <w:t xml:space="preserve"> (podél jízdního pruhu z centra do Neředína) zůstává téměř v původním umístění a šířkovém uspořádání. K jeho novému předláždění dojde vlivem směrové a výškové úpravy obrubníku, na který se chodník přímo navazuje. Stávající chodník bude částečně dotčený také vlivem řady výkopů, které zasáhnou do jeho plochy (přejezdová konstrukce, drážní kabelovod, vodovod). Šířka chodníku bude 2,0 m, odvodněný bude příčným sklonem 2 % směrem do přilehlé vozovky. Podélný sklon bude kopírovat sklon silničního obrubníku, který se pohybuje v rozmezí 0 – 1 %. Většího sklonu bude dosaženo pouze v oblasti krátké rampy, kterou se bude chodník navazovat na přejezdovou konstrukci. Tento sklon nepřekročí limitní hodnotu pro krátké šikmé rampy, která je 1:8. Součástí úpravy je částečné odbourání nízké zídky na hranici pozemku č. 809/48 a 809/42. U zídky dojde k odbourání její nadzemní části po úroveň cca 10 – 20 cm nad úroveň chodníku (ponechaná část poslouží jako obrubník). V místě trakčního stožáru DPMO bud zídka zachovaná až po úroveň povrchu terénu v okolí základu.</w:t>
      </w:r>
    </w:p>
    <w:p w14:paraId="53522FBB" w14:textId="50B6308C" w:rsidR="001B590F" w:rsidRDefault="001B590F" w:rsidP="001B590F">
      <w:pPr>
        <w:spacing w:after="120" w:line="264" w:lineRule="auto"/>
        <w:ind w:left="737"/>
        <w:jc w:val="both"/>
      </w:pPr>
      <w:r w:rsidRPr="001B590F">
        <w:rPr>
          <w:bCs/>
        </w:rPr>
        <w:lastRenderedPageBreak/>
        <w:t>Chodník na jižní straně</w:t>
      </w:r>
      <w:r>
        <w:t xml:space="preserve"> (podél jízdního pruhu z Neředína do centra) bude stavbou dotčený výrazně více. Okraj vozovky zde bude mírně posunutý směrem do vozovky, a zpevněná plocha chodníku, která je v současnosti šířkově nevymezená, bude nově vymezená chodníkovým obrubníkem, aby došlo k usměrnění pohybu chodců v místě křížení s železniční tratí. Vlivem tohoto vymezení vznikne mezi novým chodníkem a okrajem silnice nezpevněný ostrůvek proměnlivé šířky, v němž se budou nacházet jednak stávající trakční stožáry tramvajové dráhy a stávající výstražník přejezdu, ale i výstražník, který sem bude nově přemístěný v rámci stavebního objektu SO 401. Chodník bude mít šířku 2,2 m, odvodněný bude příčným sklonem 2,0 % do zatravněného pásu chodníkem a komunikací. V místě návaznosti na okraj komunikace (u nároží křižovatky s tř. Svornosti) se bude chodník podélným sklonem navazovat na hranu silničního obrubníku, v úseku kde bude chodník oddělený ostrůvkem od komunikace se bude navazovat na výškovou úroveň přejezdové konstrukce, směrem k ul. Krapkově potom dojde k navázání na stávající stav.</w:t>
      </w:r>
    </w:p>
    <w:p w14:paraId="78713A21" w14:textId="5EB6CF76" w:rsidR="001B590F" w:rsidRDefault="001B590F" w:rsidP="001B590F">
      <w:pPr>
        <w:spacing w:after="120" w:line="264" w:lineRule="auto"/>
        <w:ind w:left="737"/>
        <w:jc w:val="both"/>
      </w:pPr>
      <w:r w:rsidRPr="001B590F">
        <w:rPr>
          <w:bCs/>
        </w:rPr>
        <w:t>Chodník na nároží ulic Palackého a Krapkovy (u restaurace U Fleka)</w:t>
      </w:r>
      <w:r w:rsidRPr="009179EE">
        <w:rPr>
          <w:b/>
        </w:rPr>
        <w:t xml:space="preserve"> </w:t>
      </w:r>
      <w:r>
        <w:t>bude upravený v návaznosti na výškovou úpravu obrubníku u silnice a tím i celé vozovky. Vlivem zdvihu nivelety tramvajového kolejiště by na tomto místě došlo k vzniku nadbytečně velkého příčného sklonu vozovky. Sklon by navíc byl orientovaný na pravou stranu, zatímco vozovka je zde v levém směrovém oblouku, takže by tento sklon působil odstředně (v oblouku by měl být naopak dostředný). Dostředného sklonu zde není možné docílit z důvodu složitých výškových návazností zejména na ul. Krapkovu a okolní domy, nicméně zdvihem bude docíleno alespoň toho, že se odstředný sklon nezhorší. V návaznosti na vyvolanou výškovou úpravu komunikace zde tedy dojde k předláždění chodníku tak, aby navázal na výškově upravený obrubník.</w:t>
      </w:r>
    </w:p>
    <w:p w14:paraId="2641CF6A" w14:textId="728E4312" w:rsidR="001B590F" w:rsidRDefault="001B590F" w:rsidP="001B590F">
      <w:pPr>
        <w:spacing w:after="120" w:line="264" w:lineRule="auto"/>
        <w:ind w:left="737"/>
        <w:jc w:val="both"/>
      </w:pPr>
      <w:r>
        <w:t>Chodníky na obou stranách bude stejně jako v současnosti vydlážděný betonovou plošnou dlažbou 40 x 40 cm, částečně bude využita původní dlažba. Podkladní vrstvy můžou být využité původní, pokud nedojde vlivem stavby k jejich narušení. V případě chybějících nebo nevyhovujících podkladních vrstev chodníku dojde k jejich obnově. Detailněji viz PD.</w:t>
      </w:r>
    </w:p>
    <w:p w14:paraId="56B00BC3" w14:textId="62E96C14" w:rsidR="001B590F" w:rsidRDefault="001B590F" w:rsidP="001B590F">
      <w:pPr>
        <w:spacing w:after="120" w:line="264" w:lineRule="auto"/>
        <w:ind w:left="737"/>
        <w:jc w:val="both"/>
      </w:pPr>
      <w:r>
        <w:t>Signální a varovné pásy v chodníku budou provedené ze speciální, tzv. „slepecké“ dlažby rozměru 100 x 200 x 60 mm, bílé barvy, s hmatově upraveným povrchem (kuželovité výstupky). Zbylá plocha chodníku bude tvořena betonovou plošnou dlažbou 400 x 400 x 60 mm, v přírodní barvě betonu (šedá), s hladkým povrchem. Dojde k maximálnímu využití dlaždic z původního chodníku, chybějící nebo poškozené dlaždice budou nahrazené novou dlažbou shodného typu.</w:t>
      </w:r>
    </w:p>
    <w:p w14:paraId="2FE41555" w14:textId="2CEA7538" w:rsidR="001B590F" w:rsidRDefault="001B590F" w:rsidP="001B590F">
      <w:pPr>
        <w:spacing w:after="120" w:line="264" w:lineRule="auto"/>
        <w:ind w:left="737"/>
        <w:jc w:val="both"/>
      </w:pPr>
      <w:r w:rsidRPr="001B590F">
        <w:t>V blízkosti stavby se nachází tři přechody pro chodce – na ul. Krapkově, na tř. Svornosti a na ul. Litovelské. Přechody na ul. Krapkově a na tř. Svornosti nebudou stavbou dotčené, úprava bude ukončena na jejich hraně. Největší zásah bude provedený na přechodu přes silnici II. třídy a tramvajovou trať na ul. Litovelské.</w:t>
      </w:r>
    </w:p>
    <w:p w14:paraId="399FBF69" w14:textId="431DAF3B" w:rsidR="001B590F" w:rsidRDefault="001B590F" w:rsidP="001B590F">
      <w:pPr>
        <w:spacing w:after="120" w:line="264" w:lineRule="auto"/>
        <w:ind w:left="737"/>
        <w:jc w:val="both"/>
      </w:pPr>
      <w:r>
        <w:t>Tento přechod v současnosti kříží dva jízdní pruhy komunikace a tramvajovou trať, z pohledu současné legislativy je tak nadbytečně dlouhý. Dopravní inspektorát Policie ČR požaduje provést jeho zkrácení vložením alespoň jednoho ochranného ostrůvku přechodu pro chodce. Přechod má být dle Územně technické studie úpravy ulic Palackého a Litovelské vybavený v cílovém stavu dvěma ostrůvky, zřízení druhého ostrůvku by však neúměrně navýšilo rozsah stavební úpravy i její finanční náročnost. Z uvedeného důvodu bude zatím zřízený pouze jeden ochranný ostrůvek, a to mezi tramvajovou dráhou a jízdním pruhem z centra do Neředína.</w:t>
      </w:r>
    </w:p>
    <w:p w14:paraId="64D847F1" w14:textId="2E727EB3" w:rsidR="001B590F" w:rsidRDefault="001B590F" w:rsidP="001B590F">
      <w:pPr>
        <w:spacing w:after="120" w:line="264" w:lineRule="auto"/>
        <w:ind w:left="737"/>
        <w:jc w:val="both"/>
      </w:pPr>
      <w:r w:rsidRPr="001B590F">
        <w:t xml:space="preserve">Ochranný ostrůvek se nachází z jedné strany v blízkosti křižovatky s tř. Svornosti, z druhé strany v blízkosti napojení odbočující účelové komunikace na soukromý pozemek (zástavba v návaznosti na tzv. „Silo </w:t>
      </w:r>
      <w:proofErr w:type="spellStart"/>
      <w:r w:rsidRPr="001B590F">
        <w:t>tower</w:t>
      </w:r>
      <w:proofErr w:type="spellEnd"/>
      <w:r w:rsidRPr="001B590F">
        <w:t xml:space="preserve">“.  Z uvedeného důvodu je třeba provést ostrůvek jako maximálně zkrácený, aby nezasahoval do vlečných křivek vozidel, která na uvedených křižovatkách odbočují. U ostrůvků běžné délky jsou jejich součástí zvýšená čela, následuje přechodový úsek, na němž se obrubník, tvořící zvýšené čelo, plynule snižuje na úroveň sníženého ostrůvku u přechodu pro chodce, a následuje snížený obrubník, přes který je převáděný přechod. Z důvodu nutného zkrácení nejsou u tohoto ostrůvku plynulé přechody mezi zvýšeným a sníženým obrubníkem, které tak na sebe </w:t>
      </w:r>
      <w:r w:rsidRPr="001B590F">
        <w:lastRenderedPageBreak/>
        <w:t>navazují přímo. Aby nedošlo ke vzniku nebezpečné ostré hrany mezi oběma úrovněmi obrubníku, jsou zde navržené obloukové obrubníky minimálního poloměru zaoblení R = 0,5 m.</w:t>
      </w:r>
    </w:p>
    <w:p w14:paraId="797356D7" w14:textId="7A037CC7" w:rsidR="001B590F" w:rsidRDefault="001B590F" w:rsidP="001B590F">
      <w:pPr>
        <w:spacing w:after="120" w:line="264" w:lineRule="auto"/>
        <w:ind w:left="737"/>
        <w:jc w:val="both"/>
      </w:pPr>
      <w:r w:rsidRPr="001B590F">
        <w:t xml:space="preserve">Ostrůvek bude tvořen masivními obrubníky o šířce 25 cm a výrobní výšce 30 cm (např. BEST KERBO), přičemž 10 cm jsou obrubníky zapuštěné pod úroveň vozovky a 20cm je jejich „fáze“ nad úrovní vozovky. Směrem k ul. Palackého bude mít čelo ostrůvku délku téměř 6,5 m, jedna jeho hrana bude přímá, druhá bude zaoblená typovým obloukovým obrubníkem o poloměru R = 16 m, který se vyrábí primárně pro okružní křižovatky, nicméně zde jej lze výhodně využít. Zaoblená hrana bude kopírovat tvar vlečných křivek vozidel objíždějících čelo ostrůvku. Čelo ve směru příjezdu vozidel bude zaoblené obloukovým obrubníkem o poloměru R = 0,5 m. Směrem k </w:t>
      </w:r>
      <w:proofErr w:type="spellStart"/>
      <w:r w:rsidRPr="001B590F">
        <w:t>Šibeníku</w:t>
      </w:r>
      <w:proofErr w:type="spellEnd"/>
      <w:r w:rsidRPr="001B590F">
        <w:t xml:space="preserve"> bude čelo výrazně kratší, aby nebylo kolizní pro vozidla, odbočující na / z účelové komunikace. Zde bude délka čela jen 2 m, zaoblení bude řešeno obloukovým obrubníkem o poloměru R = 1 m. Prostor mezi oběma čely bude vyplněný dlažbou chodníku, v níž budou provedené standardní bezbariérové úpravy (signální a varovné pásy). Plocha uvnitř ostrůvků bude upravena jako nezpevněná, její budoucí vegetační úprava bude řešena projednáním s Odborem městské zeleně a odpadového hospodářství Magistrátu města Olomouce až v průběhu dokončování stavby, a to v závislosti na majetkoprávním vypořádání dotčeného pozemku (určení budoucího vlastníka a správce této plochy).</w:t>
      </w:r>
    </w:p>
    <w:p w14:paraId="72D6C5C4" w14:textId="79E0B94F" w:rsidR="001B590F" w:rsidRPr="001B590F" w:rsidRDefault="001B590F" w:rsidP="001B590F">
      <w:pPr>
        <w:spacing w:after="120" w:line="264" w:lineRule="auto"/>
        <w:ind w:left="737"/>
        <w:jc w:val="both"/>
      </w:pPr>
      <w:r w:rsidRPr="001B590F">
        <w:t>Šířka jízdního pruhu pro průjezd vozidel kolem ostrůvku bude 3,5 m. Tato šířka zohledňuje jednak vjezd vozidel ze směrového oblouku včetně potřebného rozšíření, tak i větší šířkové nároky vozidel, která se pro průjezd kolem ostrůvku stáčí z obou vedlejších komunikací, které se v blízkosti přechodu na silnici napojují.</w:t>
      </w:r>
    </w:p>
    <w:p w14:paraId="6492DFF8" w14:textId="75DBDEB5" w:rsidR="005B0D34" w:rsidRPr="001B590F" w:rsidRDefault="001B590F" w:rsidP="001B590F">
      <w:pPr>
        <w:spacing w:after="120" w:line="264" w:lineRule="auto"/>
        <w:ind w:left="737"/>
        <w:jc w:val="both"/>
        <w:rPr>
          <w:rFonts w:asciiTheme="majorHAnsi" w:hAnsiTheme="majorHAnsi"/>
        </w:rPr>
      </w:pPr>
      <w:r>
        <w:t xml:space="preserve">Druhá strana vozovky je v současnosti tvořena vysazenou chodníkovou plochou, která bude v rámci stavby odstraněna, stejně jako stožár intenzivního osvětlení přechodu, obrubníky a část chodníku. Dojde zde k rozšíření vozovky v rámci dosažení potřebné šířky 3,5 m (viz popis výše). Za nově osazeným obrubníkem dojde k novému osazení stožáru osvětlení přechodu ve vzdálenosti min. 0,5 m od okraje vozovky, dále dojde k úpravě výškového osazení poklopu revizní šachty a ke kraji vozovky bude posunutá i stávající uliční vpusť. Posun okraje vozovky si vyžádá předláždění a mírnou úpravu tvaru napojení účelové komunikace na pozemek č. 809/85 (Silo </w:t>
      </w:r>
      <w:proofErr w:type="spellStart"/>
      <w:r>
        <w:t>tower</w:t>
      </w:r>
      <w:proofErr w:type="spellEnd"/>
      <w:r>
        <w:t>).</w:t>
      </w:r>
    </w:p>
    <w:p w14:paraId="107AA528" w14:textId="0E24ACBF" w:rsidR="00433571" w:rsidRDefault="00433571" w:rsidP="00433571">
      <w:pPr>
        <w:spacing w:after="120" w:line="264" w:lineRule="auto"/>
        <w:rPr>
          <w:b/>
        </w:rPr>
      </w:pPr>
      <w:r>
        <w:t>4.17.2</w:t>
      </w:r>
      <w:r>
        <w:tab/>
      </w:r>
      <w:r w:rsidRPr="005D6AD3">
        <w:rPr>
          <w:b/>
        </w:rPr>
        <w:t>SO 662 Tramvajová trať DPMO</w:t>
      </w:r>
    </w:p>
    <w:p w14:paraId="3003CC9E" w14:textId="380C0B2C" w:rsidR="00D35BBD" w:rsidRDefault="00D35BBD" w:rsidP="00D35BBD">
      <w:pPr>
        <w:ind w:left="709"/>
        <w:jc w:val="both"/>
        <w:rPr>
          <w:rFonts w:cs="Times New Roman"/>
          <w:b/>
        </w:rPr>
      </w:pPr>
      <w:r>
        <w:t xml:space="preserve">Tramvajová trať je v místě křížení v přímé, před a za křížením vede v oblouku. Vlak jede po železniční trati po nepřerušené pojížděné hraně kolejnice. Dvě sdružené kolejnice, mezi kterými je ocelová vložka tvoří společně žlábek pro okolek vlaku. Tramvaj musí přeskakovat přes temena kolejnic. Na kolejnicích, které jsou nepojížděné železničními vozy, a společně s pojížděnými kolejnicemi tvoří žlábky pro okolky vlaku, jsou vyvařeny </w:t>
      </w:r>
      <w:proofErr w:type="spellStart"/>
      <w:r>
        <w:t>tvrdonávary</w:t>
      </w:r>
      <w:proofErr w:type="spellEnd"/>
      <w:r>
        <w:t>, které odolávají přejíždění okolku. Na kolejnicích vznikají po okolcích drážky, které se s počtem přejetí úměrně prohlubují. Vzniklé drážky způsobené okolky tramvají způsobují dynamické rázy železničních vozů, které otřásají celým křížením.</w:t>
      </w:r>
    </w:p>
    <w:p w14:paraId="2D12AA1D" w14:textId="09A5631E" w:rsidR="00D35BBD" w:rsidRDefault="00E310EE" w:rsidP="00E310EE">
      <w:pPr>
        <w:spacing w:after="120" w:line="264" w:lineRule="auto"/>
        <w:ind w:left="705"/>
        <w:jc w:val="both"/>
      </w:pPr>
      <w:r w:rsidRPr="00E310EE">
        <w:t>Byly navrženy nové geometrické parametry kolejí, aby umožnily plynulejší průjezd. Dojde k posunu kolejí v místě přejezdu o cca 1,5m dovnitř oblouku. Na trati budou 3 typy železničního svršku – po začátek a od konce přechodnic bude kolejnice NT1 na dřevěných pražcích. Od začátku přechodnice po přejezd a od přejezdu po konec přechodnice bude zřízena pevná jízdní dráha, a konečně přejezd bude mít zvláštní konstrukci na betonovém základu.  Nový stav stavby úrovňového křížení drah a pozemní komunikace, železničního přejezdu P7611, je vymezen na obě strany od osy železniční koleje svislými rovinami ve vzdálenosti 2,50 m od osy koleje, přičemž stavba vozovky pozemní konstrukce je v části nacházející se v železničním přejezdu shodná se stavbou vozovky přilehlé pozemní komunikace.</w:t>
      </w:r>
    </w:p>
    <w:p w14:paraId="11DC208A" w14:textId="77777777" w:rsidR="00E310EE" w:rsidRPr="00E310EE" w:rsidRDefault="00E310EE" w:rsidP="00E310EE">
      <w:pPr>
        <w:pStyle w:val="paragraph"/>
        <w:spacing w:before="0" w:beforeAutospacing="0" w:after="0" w:afterAutospacing="0"/>
        <w:ind w:firstLine="705"/>
        <w:jc w:val="both"/>
        <w:textAlignment w:val="baseline"/>
        <w:rPr>
          <w:rFonts w:ascii="Verdana" w:eastAsiaTheme="minorHAnsi" w:hAnsi="Verdana" w:cstheme="minorBidi"/>
          <w:sz w:val="18"/>
          <w:szCs w:val="20"/>
          <w:lang w:eastAsia="en-US"/>
        </w:rPr>
      </w:pPr>
      <w:r w:rsidRPr="00E310EE">
        <w:rPr>
          <w:rFonts w:ascii="Verdana" w:eastAsiaTheme="minorHAnsi" w:hAnsi="Verdana" w:cstheme="minorBidi"/>
          <w:sz w:val="18"/>
          <w:szCs w:val="20"/>
          <w:lang w:eastAsia="en-US"/>
        </w:rPr>
        <w:t>Kolej 1 (Palackého – Litovelská) - pracovní staničení vede obráceně proti směru jízdy </w:t>
      </w:r>
    </w:p>
    <w:p w14:paraId="28D82242" w14:textId="0A2B16F3" w:rsidR="00E310EE" w:rsidRDefault="00E310EE" w:rsidP="00E310EE">
      <w:pPr>
        <w:spacing w:after="120" w:line="264" w:lineRule="auto"/>
        <w:ind w:left="705"/>
        <w:jc w:val="both"/>
      </w:pPr>
      <w:r w:rsidRPr="00E310EE">
        <w:t xml:space="preserve">Úprava začíná přímou, kterou se navazuje na stávající stav, následuje oblouk R 47,5 s krajními přechodnicemi L=6m. Poté pokračuje </w:t>
      </w:r>
      <w:proofErr w:type="spellStart"/>
      <w:r w:rsidRPr="00E310EE">
        <w:t>mezipřímá</w:t>
      </w:r>
      <w:proofErr w:type="spellEnd"/>
      <w:r w:rsidRPr="00E310EE">
        <w:t xml:space="preserve"> dl. 6,78m, následuje oblouk R 47,5 s krajními přechodnicemi L=6m a přímá do konce úseku. Délka upravované koleje měřeno v ose je 93,38m.</w:t>
      </w:r>
    </w:p>
    <w:p w14:paraId="56778D52" w14:textId="77777777" w:rsidR="00E310EE" w:rsidRPr="00E310EE" w:rsidRDefault="00E310EE" w:rsidP="00E310EE">
      <w:pPr>
        <w:pStyle w:val="paragraph"/>
        <w:spacing w:before="0" w:beforeAutospacing="0" w:after="0" w:afterAutospacing="0"/>
        <w:ind w:firstLine="705"/>
        <w:jc w:val="both"/>
        <w:textAlignment w:val="baseline"/>
        <w:rPr>
          <w:rFonts w:ascii="Verdana" w:eastAsiaTheme="minorHAnsi" w:hAnsi="Verdana" w:cstheme="minorBidi"/>
          <w:sz w:val="18"/>
          <w:szCs w:val="20"/>
          <w:lang w:eastAsia="en-US"/>
        </w:rPr>
      </w:pPr>
      <w:r w:rsidRPr="00E310EE">
        <w:rPr>
          <w:rFonts w:ascii="Verdana" w:eastAsiaTheme="minorHAnsi" w:hAnsi="Verdana" w:cstheme="minorBidi"/>
          <w:sz w:val="18"/>
          <w:szCs w:val="20"/>
          <w:lang w:eastAsia="en-US"/>
        </w:rPr>
        <w:lastRenderedPageBreak/>
        <w:t>Kolej 2 (Litovelská – Palackého) - pracovní staničení vede po směru jízdy </w:t>
      </w:r>
    </w:p>
    <w:p w14:paraId="321C22A6" w14:textId="67A606CF" w:rsidR="00E310EE" w:rsidRDefault="00E310EE" w:rsidP="00E310EE">
      <w:pPr>
        <w:pStyle w:val="paragraph"/>
        <w:spacing w:before="0" w:beforeAutospacing="0" w:after="0" w:afterAutospacing="0"/>
        <w:ind w:left="705"/>
        <w:jc w:val="both"/>
        <w:textAlignment w:val="baseline"/>
        <w:rPr>
          <w:rFonts w:ascii="Verdana" w:eastAsiaTheme="minorHAnsi" w:hAnsi="Verdana" w:cstheme="minorBidi"/>
          <w:sz w:val="18"/>
          <w:szCs w:val="20"/>
          <w:lang w:eastAsia="en-US"/>
        </w:rPr>
      </w:pPr>
      <w:r w:rsidRPr="00E310EE">
        <w:rPr>
          <w:rFonts w:ascii="Verdana" w:eastAsiaTheme="minorHAnsi" w:hAnsi="Verdana" w:cstheme="minorBidi"/>
          <w:sz w:val="18"/>
          <w:szCs w:val="20"/>
          <w:lang w:eastAsia="en-US"/>
        </w:rPr>
        <w:t>Úprava začíná obloukem R 300, poté přímou, následuje oblouk R 47,5 s krajními přechodnicemi L=6</w:t>
      </w:r>
      <w:r>
        <w:rPr>
          <w:rFonts w:ascii="Verdana" w:eastAsiaTheme="minorHAnsi" w:hAnsi="Verdana" w:cstheme="minorBidi"/>
          <w:sz w:val="18"/>
          <w:szCs w:val="20"/>
          <w:lang w:eastAsia="en-US"/>
        </w:rPr>
        <w:t xml:space="preserve"> </w:t>
      </w:r>
      <w:r w:rsidRPr="00E310EE">
        <w:rPr>
          <w:rFonts w:ascii="Verdana" w:eastAsiaTheme="minorHAnsi" w:hAnsi="Verdana" w:cstheme="minorBidi"/>
          <w:sz w:val="18"/>
          <w:szCs w:val="20"/>
          <w:lang w:eastAsia="en-US"/>
        </w:rPr>
        <w:t xml:space="preserve">m. Poté pokračuje </w:t>
      </w:r>
      <w:proofErr w:type="spellStart"/>
      <w:r w:rsidRPr="00E310EE">
        <w:rPr>
          <w:rFonts w:ascii="Verdana" w:eastAsiaTheme="minorHAnsi" w:hAnsi="Verdana" w:cstheme="minorBidi"/>
          <w:sz w:val="18"/>
          <w:szCs w:val="20"/>
          <w:lang w:eastAsia="en-US"/>
        </w:rPr>
        <w:t>mezipřímá</w:t>
      </w:r>
      <w:proofErr w:type="spellEnd"/>
      <w:r w:rsidRPr="00E310EE">
        <w:rPr>
          <w:rFonts w:ascii="Verdana" w:eastAsiaTheme="minorHAnsi" w:hAnsi="Verdana" w:cstheme="minorBidi"/>
          <w:sz w:val="18"/>
          <w:szCs w:val="20"/>
          <w:lang w:eastAsia="en-US"/>
        </w:rPr>
        <w:t xml:space="preserve"> dl. 8,34m, následuje oblouk R 47,5 s krajními přechodnicemi L=6</w:t>
      </w:r>
      <w:r>
        <w:rPr>
          <w:rFonts w:ascii="Verdana" w:eastAsiaTheme="minorHAnsi" w:hAnsi="Verdana" w:cstheme="minorBidi"/>
          <w:sz w:val="18"/>
          <w:szCs w:val="20"/>
          <w:lang w:eastAsia="en-US"/>
        </w:rPr>
        <w:t xml:space="preserve"> </w:t>
      </w:r>
      <w:r w:rsidRPr="00E310EE">
        <w:rPr>
          <w:rFonts w:ascii="Verdana" w:eastAsiaTheme="minorHAnsi" w:hAnsi="Verdana" w:cstheme="minorBidi"/>
          <w:sz w:val="18"/>
          <w:szCs w:val="20"/>
          <w:lang w:eastAsia="en-US"/>
        </w:rPr>
        <w:t>m, přímá, oblouk R 300 a přímá do konce úseku. Délka upravované koleje měřeno v ose je 96,65m.</w:t>
      </w:r>
    </w:p>
    <w:p w14:paraId="3990C875" w14:textId="3A4B8068" w:rsidR="00E310EE" w:rsidRDefault="00E310EE" w:rsidP="00E310EE">
      <w:pPr>
        <w:pStyle w:val="paragraph"/>
        <w:spacing w:before="0" w:beforeAutospacing="0" w:after="0" w:afterAutospacing="0"/>
        <w:jc w:val="both"/>
        <w:textAlignment w:val="baseline"/>
        <w:rPr>
          <w:rFonts w:ascii="Verdana" w:eastAsiaTheme="minorHAnsi" w:hAnsi="Verdana" w:cstheme="minorBidi"/>
          <w:sz w:val="18"/>
          <w:szCs w:val="20"/>
          <w:lang w:eastAsia="en-US"/>
        </w:rPr>
      </w:pPr>
    </w:p>
    <w:p w14:paraId="7D89F397" w14:textId="37371934" w:rsidR="00E310EE" w:rsidRPr="00E310EE" w:rsidRDefault="001109CD" w:rsidP="001109CD">
      <w:pPr>
        <w:pStyle w:val="paragraph"/>
        <w:spacing w:before="0" w:beforeAutospacing="0" w:after="0" w:afterAutospacing="0"/>
        <w:ind w:left="705"/>
        <w:jc w:val="both"/>
        <w:textAlignment w:val="baseline"/>
        <w:rPr>
          <w:rFonts w:ascii="Verdana" w:eastAsiaTheme="minorHAnsi" w:hAnsi="Verdana" w:cstheme="minorBidi"/>
          <w:sz w:val="18"/>
          <w:szCs w:val="20"/>
          <w:lang w:eastAsia="en-US"/>
        </w:rPr>
      </w:pPr>
      <w:r w:rsidRPr="001109CD">
        <w:rPr>
          <w:rFonts w:ascii="Verdana" w:eastAsiaTheme="minorHAnsi" w:hAnsi="Verdana" w:cstheme="minorBidi"/>
          <w:sz w:val="18"/>
          <w:szCs w:val="20"/>
          <w:lang w:eastAsia="en-US"/>
        </w:rPr>
        <w:t>Výškové řešení koleje vychází ze stávající polohy koleje a nutnosti na začátku a konci úpravy se napojit na stávající stav. Maximální sklony nepřesahují 10‰. Niveleta určuje výškový průběh temena kolejnice nepřevýšeného kolejnicového pásu. Průběh sklonu u koleje 1 a 2 je popsán po směru pracovního staničení.</w:t>
      </w:r>
    </w:p>
    <w:p w14:paraId="1AA60C43" w14:textId="77777777" w:rsidR="00084600" w:rsidRDefault="00084600" w:rsidP="00084600">
      <w:pPr>
        <w:pStyle w:val="paragraph"/>
        <w:spacing w:before="0" w:beforeAutospacing="0" w:after="0" w:afterAutospacing="0"/>
        <w:ind w:firstLine="705"/>
        <w:jc w:val="both"/>
        <w:textAlignment w:val="baseline"/>
        <w:rPr>
          <w:rFonts w:ascii="Verdana" w:eastAsiaTheme="minorHAnsi" w:hAnsi="Verdana" w:cstheme="minorBidi"/>
          <w:sz w:val="18"/>
          <w:szCs w:val="20"/>
          <w:lang w:eastAsia="en-US"/>
        </w:rPr>
      </w:pPr>
    </w:p>
    <w:p w14:paraId="40499284" w14:textId="1A07070C" w:rsidR="00084600" w:rsidRPr="00084600" w:rsidRDefault="00084600" w:rsidP="00084600">
      <w:pPr>
        <w:pStyle w:val="paragraph"/>
        <w:spacing w:before="0" w:beforeAutospacing="0" w:after="0" w:afterAutospacing="0"/>
        <w:ind w:firstLine="705"/>
        <w:jc w:val="both"/>
        <w:textAlignment w:val="baseline"/>
        <w:rPr>
          <w:rFonts w:ascii="Verdana" w:eastAsiaTheme="minorHAnsi" w:hAnsi="Verdana" w:cstheme="minorBidi"/>
          <w:sz w:val="18"/>
          <w:szCs w:val="20"/>
          <w:lang w:eastAsia="en-US"/>
        </w:rPr>
      </w:pPr>
      <w:r w:rsidRPr="00084600">
        <w:rPr>
          <w:rFonts w:ascii="Verdana" w:eastAsiaTheme="minorHAnsi" w:hAnsi="Verdana" w:cstheme="minorBidi"/>
          <w:sz w:val="18"/>
          <w:szCs w:val="20"/>
          <w:lang w:eastAsia="en-US"/>
        </w:rPr>
        <w:t>Kolej 1 </w:t>
      </w:r>
    </w:p>
    <w:p w14:paraId="6F44451D" w14:textId="05F74BB8" w:rsidR="00E310EE" w:rsidRDefault="00084600" w:rsidP="00084600">
      <w:pPr>
        <w:spacing w:after="120" w:line="264" w:lineRule="auto"/>
        <w:ind w:left="705"/>
      </w:pPr>
      <w:r w:rsidRPr="00084600">
        <w:t>Pokračuje ve sklonu -9,15‰, následuje výškový oblouk R=500</w:t>
      </w:r>
      <w:r>
        <w:t xml:space="preserve"> </w:t>
      </w:r>
      <w:r w:rsidRPr="00084600">
        <w:t>m, sklon 0‰, výškový oblouk R=500</w:t>
      </w:r>
      <w:r>
        <w:t xml:space="preserve"> </w:t>
      </w:r>
      <w:r w:rsidRPr="00084600">
        <w:t>m, sklonu -9,94‰ až do KÚ.</w:t>
      </w:r>
    </w:p>
    <w:p w14:paraId="1B22D7D8" w14:textId="77777777" w:rsidR="00084600" w:rsidRPr="00084600" w:rsidRDefault="00084600" w:rsidP="00084600">
      <w:pPr>
        <w:pStyle w:val="paragraph"/>
        <w:spacing w:before="0" w:beforeAutospacing="0" w:after="0" w:afterAutospacing="0"/>
        <w:ind w:firstLine="705"/>
        <w:jc w:val="both"/>
        <w:textAlignment w:val="baseline"/>
        <w:rPr>
          <w:rFonts w:ascii="Verdana" w:eastAsiaTheme="minorHAnsi" w:hAnsi="Verdana" w:cstheme="minorBidi"/>
          <w:sz w:val="18"/>
          <w:szCs w:val="20"/>
          <w:lang w:eastAsia="en-US"/>
        </w:rPr>
      </w:pPr>
      <w:r w:rsidRPr="00084600">
        <w:rPr>
          <w:rFonts w:ascii="Verdana" w:eastAsiaTheme="minorHAnsi" w:hAnsi="Verdana" w:cstheme="minorBidi"/>
          <w:sz w:val="18"/>
          <w:szCs w:val="20"/>
          <w:lang w:eastAsia="en-US"/>
        </w:rPr>
        <w:t>Kolej 2 </w:t>
      </w:r>
    </w:p>
    <w:p w14:paraId="22BF4C57" w14:textId="3C042FC2" w:rsidR="00084600" w:rsidRPr="00084600" w:rsidRDefault="00084600" w:rsidP="00084600">
      <w:pPr>
        <w:pStyle w:val="paragraph"/>
        <w:spacing w:before="0" w:beforeAutospacing="0" w:after="0" w:afterAutospacing="0"/>
        <w:ind w:left="705"/>
        <w:jc w:val="both"/>
        <w:textAlignment w:val="baseline"/>
        <w:rPr>
          <w:rFonts w:asciiTheme="minorHAnsi" w:eastAsiaTheme="minorHAnsi" w:hAnsiTheme="minorHAnsi" w:cstheme="minorBidi"/>
          <w:sz w:val="18"/>
          <w:szCs w:val="18"/>
          <w:lang w:eastAsia="en-US"/>
        </w:rPr>
      </w:pPr>
      <w:r w:rsidRPr="00084600">
        <w:rPr>
          <w:rFonts w:asciiTheme="minorHAnsi" w:eastAsiaTheme="minorHAnsi" w:hAnsiTheme="minorHAnsi" w:cstheme="minorBidi"/>
          <w:sz w:val="18"/>
          <w:szCs w:val="18"/>
          <w:lang w:eastAsia="en-US"/>
        </w:rPr>
        <w:t>Pokračuje ve sklonu -8,86‰, následuje výškový oblouk R=500</w:t>
      </w:r>
      <w:r>
        <w:rPr>
          <w:rFonts w:asciiTheme="minorHAnsi" w:eastAsiaTheme="minorHAnsi" w:hAnsiTheme="minorHAnsi" w:cstheme="minorBidi"/>
          <w:sz w:val="18"/>
          <w:szCs w:val="18"/>
          <w:lang w:eastAsia="en-US"/>
        </w:rPr>
        <w:t xml:space="preserve"> </w:t>
      </w:r>
      <w:r w:rsidRPr="00084600">
        <w:rPr>
          <w:rFonts w:asciiTheme="minorHAnsi" w:eastAsiaTheme="minorHAnsi" w:hAnsiTheme="minorHAnsi" w:cstheme="minorBidi"/>
          <w:sz w:val="18"/>
          <w:szCs w:val="18"/>
          <w:lang w:eastAsia="en-US"/>
        </w:rPr>
        <w:t>m, sklon 0‰, výškový oblouk R=500</w:t>
      </w:r>
      <w:r>
        <w:rPr>
          <w:rFonts w:asciiTheme="minorHAnsi" w:eastAsiaTheme="minorHAnsi" w:hAnsiTheme="minorHAnsi" w:cstheme="minorBidi"/>
          <w:sz w:val="18"/>
          <w:szCs w:val="18"/>
          <w:lang w:eastAsia="en-US"/>
        </w:rPr>
        <w:t xml:space="preserve"> </w:t>
      </w:r>
      <w:r w:rsidRPr="00084600">
        <w:rPr>
          <w:rFonts w:asciiTheme="minorHAnsi" w:eastAsiaTheme="minorHAnsi" w:hAnsiTheme="minorHAnsi" w:cstheme="minorBidi"/>
          <w:sz w:val="18"/>
          <w:szCs w:val="18"/>
          <w:lang w:eastAsia="en-US"/>
        </w:rPr>
        <w:t>m, sklonu -9,51‰ až do KÚ.</w:t>
      </w:r>
    </w:p>
    <w:p w14:paraId="56AC4F26" w14:textId="20FC9F18" w:rsidR="00084600" w:rsidRDefault="00084600" w:rsidP="00084600">
      <w:pPr>
        <w:pStyle w:val="paragraph"/>
        <w:spacing w:before="0" w:beforeAutospacing="0" w:after="0" w:afterAutospacing="0"/>
        <w:ind w:left="705"/>
        <w:jc w:val="both"/>
        <w:textAlignment w:val="baseline"/>
        <w:rPr>
          <w:rFonts w:ascii="Verdana" w:eastAsiaTheme="minorHAnsi" w:hAnsi="Verdana" w:cstheme="minorBidi"/>
          <w:sz w:val="18"/>
          <w:szCs w:val="20"/>
          <w:lang w:eastAsia="en-US"/>
        </w:rPr>
      </w:pPr>
    </w:p>
    <w:p w14:paraId="16701172" w14:textId="0CB83EC0" w:rsidR="00084600" w:rsidRDefault="00084600" w:rsidP="00084600">
      <w:pPr>
        <w:pStyle w:val="paragraph"/>
        <w:spacing w:before="0" w:beforeAutospacing="0" w:after="0" w:afterAutospacing="0"/>
        <w:ind w:left="705"/>
        <w:jc w:val="both"/>
        <w:textAlignment w:val="baseline"/>
        <w:rPr>
          <w:rStyle w:val="normaltextrun"/>
          <w:rFonts w:asciiTheme="minorHAnsi" w:hAnsiTheme="minorHAnsi" w:cs="Calibri"/>
          <w:sz w:val="18"/>
          <w:szCs w:val="18"/>
        </w:rPr>
      </w:pPr>
      <w:r w:rsidRPr="00084600">
        <w:rPr>
          <w:rStyle w:val="normaltextrun"/>
          <w:rFonts w:asciiTheme="minorHAnsi" w:eastAsiaTheme="majorEastAsia" w:hAnsiTheme="minorHAnsi" w:cs="Calibri"/>
          <w:color w:val="000000"/>
          <w:sz w:val="18"/>
          <w:szCs w:val="18"/>
          <w:shd w:val="clear" w:color="auto" w:fill="FFFFFF"/>
        </w:rPr>
        <w:t xml:space="preserve">Srážková voda bude z povrchu tratě a přejezdové konstrukce odváděna jak povrchově po vozovce, tak prostřednictvím uzavřených žlábků pro okolek do příčných odvodňovačů. </w:t>
      </w:r>
      <w:r w:rsidRPr="00084600">
        <w:rPr>
          <w:rStyle w:val="normaltextrun"/>
          <w:rFonts w:asciiTheme="minorHAnsi" w:hAnsiTheme="minorHAnsi" w:cs="Calibri"/>
          <w:sz w:val="18"/>
          <w:szCs w:val="18"/>
        </w:rPr>
        <w:t>Pro odvodnění zemní pláně bude v ose os vybudován trativod DN 160.</w:t>
      </w:r>
      <w:r w:rsidRPr="00084600">
        <w:rPr>
          <w:rStyle w:val="eop"/>
          <w:rFonts w:asciiTheme="minorHAnsi" w:hAnsiTheme="minorHAnsi" w:cs="Calibri"/>
          <w:sz w:val="18"/>
          <w:szCs w:val="18"/>
        </w:rPr>
        <w:t> </w:t>
      </w:r>
      <w:r w:rsidRPr="00084600">
        <w:rPr>
          <w:rStyle w:val="normaltextrun"/>
          <w:rFonts w:asciiTheme="minorHAnsi" w:hAnsiTheme="minorHAnsi" w:cs="Calibri"/>
          <w:sz w:val="18"/>
          <w:szCs w:val="18"/>
        </w:rPr>
        <w:t>Rozvody pro napojení všech odvodňovačů, dvorních vpustí a odvodnění zemní pláně budou provedeny systémovým plastovým potrubím a napojeny na podélný trativod tramvajové dráhy. Budou zřízeny dvě revizní šachty dle výkresu.</w:t>
      </w:r>
    </w:p>
    <w:p w14:paraId="134BF470" w14:textId="1D014FC6" w:rsidR="00084600" w:rsidRDefault="00084600" w:rsidP="00084600">
      <w:pPr>
        <w:pStyle w:val="paragraph"/>
        <w:spacing w:before="0" w:beforeAutospacing="0" w:after="0" w:afterAutospacing="0"/>
        <w:ind w:left="705"/>
        <w:jc w:val="both"/>
        <w:textAlignment w:val="baseline"/>
        <w:rPr>
          <w:rStyle w:val="normaltextrun"/>
          <w:rFonts w:asciiTheme="minorHAnsi" w:hAnsiTheme="minorHAnsi" w:cs="Calibri"/>
          <w:sz w:val="18"/>
          <w:szCs w:val="18"/>
        </w:rPr>
      </w:pPr>
    </w:p>
    <w:p w14:paraId="22517FF6" w14:textId="26C98D13" w:rsidR="00084600" w:rsidRDefault="00084600" w:rsidP="00084600">
      <w:pPr>
        <w:pStyle w:val="paragraph"/>
        <w:spacing w:before="0" w:beforeAutospacing="0" w:after="0" w:afterAutospacing="0"/>
        <w:ind w:left="705"/>
        <w:jc w:val="both"/>
        <w:textAlignment w:val="baseline"/>
        <w:rPr>
          <w:rStyle w:val="normaltextrun"/>
          <w:rFonts w:asciiTheme="minorHAnsi" w:hAnsiTheme="minorHAnsi" w:cs="Calibri"/>
          <w:sz w:val="18"/>
          <w:szCs w:val="18"/>
        </w:rPr>
      </w:pPr>
      <w:r w:rsidRPr="00084600">
        <w:rPr>
          <w:rStyle w:val="normaltextrun"/>
          <w:rFonts w:asciiTheme="minorHAnsi" w:hAnsiTheme="minorHAnsi" w:cs="Calibri"/>
          <w:sz w:val="18"/>
          <w:szCs w:val="18"/>
        </w:rPr>
        <w:t>Úprava trakčního vedení bude uskutečněna v menším rozsahu, takže není řešena samostatným stavebním objektem. Situační poloha trakčního vedení v podobě umístění trakčních sloupů zůstává beze změny. Předmětem úpravy je stranová i výšková regulace trolejí po směrové a výškové úpravě kolejí, zahrnující výměnu nevyhovujících převěsů a bočních držáků nosné sítě. Akce zahrnuje i opravu a úpravu vozovky v rozsahu, který se dotkne zpětných kabelů vedoucích ke kolejím z KS u napájecího bodu NK 13. V rámci toho dojde k výměně zpětných kabelů vedoucích ve vozovce od kolejí do KS – ZK 13.</w:t>
      </w:r>
    </w:p>
    <w:p w14:paraId="1D35DCD5" w14:textId="2112C241" w:rsidR="007518F0" w:rsidRDefault="007518F0" w:rsidP="00084600">
      <w:pPr>
        <w:pStyle w:val="paragraph"/>
        <w:spacing w:before="0" w:beforeAutospacing="0" w:after="0" w:afterAutospacing="0"/>
        <w:ind w:left="705"/>
        <w:jc w:val="both"/>
        <w:textAlignment w:val="baseline"/>
        <w:rPr>
          <w:rStyle w:val="normaltextrun"/>
          <w:rFonts w:asciiTheme="minorHAnsi" w:hAnsiTheme="minorHAnsi" w:cs="Calibri"/>
          <w:sz w:val="18"/>
          <w:szCs w:val="18"/>
        </w:rPr>
      </w:pPr>
    </w:p>
    <w:p w14:paraId="02E15164" w14:textId="77777777" w:rsidR="00442F42" w:rsidRPr="00714B15" w:rsidRDefault="00442F42" w:rsidP="00442F42">
      <w:pPr>
        <w:spacing w:after="120" w:line="264" w:lineRule="auto"/>
        <w:ind w:left="709"/>
        <w:jc w:val="both"/>
        <w:rPr>
          <w:szCs w:val="18"/>
        </w:rPr>
      </w:pPr>
      <w:r>
        <w:t>Detailněji viz projektová dokumentace.</w:t>
      </w:r>
    </w:p>
    <w:p w14:paraId="2FB50F4F" w14:textId="5356F243" w:rsidR="00D35BBD" w:rsidRDefault="00D35BBD" w:rsidP="00433571">
      <w:pPr>
        <w:spacing w:after="120" w:line="264" w:lineRule="auto"/>
        <w:rPr>
          <w:rFonts w:cs="Times New Roman"/>
          <w:b/>
        </w:rPr>
      </w:pPr>
      <w:r w:rsidRPr="00D35BBD">
        <w:t>4.17.3</w:t>
      </w:r>
      <w:r>
        <w:rPr>
          <w:rFonts w:cs="Times New Roman"/>
          <w:b/>
        </w:rPr>
        <w:tab/>
      </w:r>
      <w:r w:rsidRPr="005D6AD3">
        <w:rPr>
          <w:b/>
        </w:rPr>
        <w:t xml:space="preserve">SO 663 </w:t>
      </w:r>
      <w:r w:rsidRPr="005D6AD3">
        <w:rPr>
          <w:rFonts w:cs="Times New Roman"/>
          <w:b/>
        </w:rPr>
        <w:t>Demontáž tramvajové koleje k rampě a odbočné výhybky</w:t>
      </w:r>
    </w:p>
    <w:p w14:paraId="46F18D9D" w14:textId="3BB34139" w:rsidR="00433571" w:rsidRDefault="007518F0" w:rsidP="007518F0">
      <w:pPr>
        <w:spacing w:after="120" w:line="264" w:lineRule="auto"/>
        <w:ind w:left="709"/>
        <w:jc w:val="both"/>
      </w:pPr>
      <w:r>
        <w:t>Manipulační kolej odbočuje bezprostředně za nástupním ostrůvkem tramvajové zastávky Nádraží město, ve směru od Náměstí Hrdinů k </w:t>
      </w:r>
      <w:proofErr w:type="spellStart"/>
      <w:r>
        <w:t>Neředínu</w:t>
      </w:r>
      <w:proofErr w:type="spellEnd"/>
      <w:r>
        <w:t xml:space="preserve">. Kříží jízdní pruh silnice a prochází sjezdem na parcelu č. 809/42. Kolem koleje je vymezena samostatná parcela č. 809/10. Kolej vedená v pravém směrovém oblouku následně výškově vystoupá na rampu, kde je ukončena. Kolej není vybavena trolejovým vedením. Mnoho let tato kolej sloužila pro nakládání a vykládání tramvajových vozů na plošinové železniční vozy, které takto byly odvážené do dílen na opravy, případně dožilé vozy k sešrotování, nebo naopak byly tímto způsobem přivážené nové vozy z výroby. Před několika lety začal DPMO a.s. pro tyto účely využívat výlučně silniční dopravu, kolej se tak stala nadbytečnou. Pozemek, na němž je kolej a rampa umístěná, byl prodaný soukromému subjektu, který zde plánuje novou výstavbu. V rámci toho dojde k úplnému odstranění manipulační koleje v celé její délce, včetně odbočné výhybky. </w:t>
      </w:r>
      <w:r w:rsidR="00272673">
        <w:t>V této akci se</w:t>
      </w:r>
      <w:r>
        <w:t xml:space="preserve"> řeší odstranění výhybky a koleje pouze v rozsahu veřejného </w:t>
      </w:r>
      <w:r w:rsidR="00442F42">
        <w:t>prostranství</w:t>
      </w:r>
      <w:r>
        <w:t xml:space="preserve"> čili v místech, kde je kolej umístěná v silnici a chodníku, které jsou předmětem stavby. Na soukromém pozemku zajistí odstranění koleje soukromý vlastník v rámci svých dalších investičních záměrů.</w:t>
      </w:r>
    </w:p>
    <w:p w14:paraId="4E655106" w14:textId="1EBA1236" w:rsidR="007518F0" w:rsidRPr="001B29A7" w:rsidRDefault="007518F0" w:rsidP="007518F0">
      <w:pPr>
        <w:spacing w:after="120" w:line="264" w:lineRule="auto"/>
        <w:ind w:left="709"/>
        <w:jc w:val="both"/>
        <w:rPr>
          <w:szCs w:val="18"/>
        </w:rPr>
      </w:pPr>
      <w:r w:rsidRPr="00C32AFC">
        <w:t>V rámci tohoto stavebního objektu bude snesena stávající jednoduchá výhybka dl. 16</w:t>
      </w:r>
      <w:r>
        <w:t xml:space="preserve"> </w:t>
      </w:r>
      <w:r w:rsidRPr="00C32AFC">
        <w:t>m s kolejovým přípojem v odbočné větvi dl. 1</w:t>
      </w:r>
      <w:r>
        <w:t xml:space="preserve">4,5 m směrem na rampu, odstraněn </w:t>
      </w:r>
      <w:r w:rsidRPr="00C32AFC">
        <w:t>přilehlý tramvaj</w:t>
      </w:r>
      <w:r>
        <w:t xml:space="preserve">ový kryt. </w:t>
      </w:r>
      <w:r w:rsidRPr="00C32AFC">
        <w:t>Součástí objektu je snesení koleje ve výše uvedeném rozsahu, včetně upevňovadel a demontáž pražců s demolicí asfaltového krytu a odtěžením štěrkového lože po spodní stranu pražců.</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36" w:name="_Toc6410453"/>
      <w:bookmarkStart w:id="137" w:name="_Toc146112661"/>
      <w:bookmarkStart w:id="138" w:name="_Toc157502836"/>
      <w:bookmarkStart w:id="139" w:name="_Toc195001120"/>
      <w:r w:rsidRPr="001B29A7">
        <w:rPr>
          <w:b/>
          <w:szCs w:val="18"/>
        </w:rPr>
        <w:t>Kabelovody, kolektory</w:t>
      </w:r>
      <w:bookmarkEnd w:id="136"/>
      <w:bookmarkEnd w:id="137"/>
      <w:bookmarkEnd w:id="138"/>
      <w:bookmarkEnd w:id="139"/>
    </w:p>
    <w:p w14:paraId="49B2C117" w14:textId="4B64A190" w:rsidR="001F7AE9" w:rsidRPr="00714B15" w:rsidRDefault="00714B15" w:rsidP="001F7AE9">
      <w:pPr>
        <w:numPr>
          <w:ilvl w:val="2"/>
          <w:numId w:val="6"/>
        </w:numPr>
        <w:spacing w:after="120" w:line="264" w:lineRule="auto"/>
        <w:jc w:val="both"/>
        <w:rPr>
          <w:szCs w:val="18"/>
        </w:rPr>
      </w:pPr>
      <w:r>
        <w:rPr>
          <w:b/>
        </w:rPr>
        <w:t>SO 403 Drážní kabelovod</w:t>
      </w:r>
    </w:p>
    <w:p w14:paraId="6E96EF58" w14:textId="1CC77C2C" w:rsidR="00714B15" w:rsidRDefault="00F420C2" w:rsidP="00F420C2">
      <w:pPr>
        <w:spacing w:after="120" w:line="264" w:lineRule="auto"/>
        <w:ind w:left="709"/>
        <w:jc w:val="both"/>
      </w:pPr>
      <w:r>
        <w:lastRenderedPageBreak/>
        <w:t xml:space="preserve">Drážní kabelovod se zde v současné době nenachází, bude v rámci stavby zřízen nově. Silnici a tramvajovou trať kříží několik sítí Správy železnic, které jsou dle vytýčení uložené velmi mělce pod povrchem, a navíc v kolizní poloze vzhledem k nově navržené přejezdové konstrukci. Jedná se o kabel SEE, který je řešený přeložkou v rámci stavebního objektu SO 405, a kabel SSZT k výstražníku přejezdu, který je řešený přeložkou v rámci stavebního objektu SO 402 (viz výše kapitola 2.6.2.). Drážní kabelovod tedy částečně poslouží pro uložení přeložek těchto sítí, zejména však vytvoří novou kapacitu pro uložení nových kabelových tras dle výhledových plánů Správy železnic, aniž by bylo </w:t>
      </w:r>
      <w:r w:rsidR="00442F42">
        <w:t>nutné,</w:t>
      </w:r>
      <w:r>
        <w:t xml:space="preserve"> jakkoliv zasahovat do chodníků, silnice nebo tělesa tramvajové dráhy, které trasa kabelů kříží.</w:t>
      </w:r>
    </w:p>
    <w:p w14:paraId="29CA534E" w14:textId="2ED0F767" w:rsidR="00F420C2" w:rsidRDefault="00F420C2" w:rsidP="00F420C2">
      <w:pPr>
        <w:spacing w:after="120" w:line="264" w:lineRule="auto"/>
        <w:ind w:left="709"/>
        <w:jc w:val="both"/>
      </w:pPr>
      <w:r w:rsidRPr="00AB4FA7">
        <w:t>Návrh kabelovodu vychází z požadavků především slaboproudých rozvodů. Těleso kabelovodu je komplexní a certifikovaný systém s třídou reakce na oheň E, vodotěsností do 0,5 baru, s vnitřní hladkou vrstvou pro efektivní využití kapacity kabelovodu a zkrácení doby instalace.  Požadovaná pevnostní třída kabelovodu je SN4+. Výše uvedené technické parametry jsou vyžadovány i pro kompletní příslušenství jako jsou: šachty, prostupy, oblouky, odbočky atd. Kabelovod je tvořen certifikovaným systémem tras, které jsou umístěny a spojeny v jedné linii samostatně nebo položeny v paralelním vedení vedle sebe.</w:t>
      </w:r>
    </w:p>
    <w:p w14:paraId="21AFFDD1" w14:textId="5087BBF5" w:rsidR="00F420C2" w:rsidRDefault="00F420C2" w:rsidP="00F420C2">
      <w:pPr>
        <w:spacing w:after="120" w:line="264" w:lineRule="auto"/>
        <w:ind w:left="709"/>
        <w:jc w:val="both"/>
      </w:pPr>
      <w:r>
        <w:t>Na kabelovodu budou zřízené tři revizní šachty, jejich podrobnější popis je součástí technické zprávy stavebního objektu SO 403.</w:t>
      </w:r>
    </w:p>
    <w:p w14:paraId="02428372" w14:textId="0FE5CF5B" w:rsidR="00F420C2" w:rsidRDefault="00F420C2" w:rsidP="00F420C2">
      <w:pPr>
        <w:spacing w:after="120" w:line="264" w:lineRule="auto"/>
        <w:ind w:left="709"/>
        <w:jc w:val="both"/>
      </w:pPr>
      <w:r w:rsidRPr="00AB4FA7">
        <w:t>V závěrečné fázi výstavby kabelovodu se provádí kontrola průchodnosti jednotlivých tras pomocí kalibrace. Základním parametrem kontroly je to, aby kalibr prošel volně kabelovou trasou mezi jednotlivými kabelovými komorami. Kontrola a správná funkčnost kabelovodu se může provést kamerovou zkouškou, jejíž cíl je prokázání požadovaných parametrů kabelovodu.</w:t>
      </w:r>
    </w:p>
    <w:p w14:paraId="7E5090A6" w14:textId="1EB0E2A2" w:rsidR="00F420C2" w:rsidRPr="00714B15" w:rsidRDefault="00F420C2" w:rsidP="00F420C2">
      <w:pPr>
        <w:spacing w:after="120" w:line="264" w:lineRule="auto"/>
        <w:ind w:left="709"/>
        <w:jc w:val="both"/>
        <w:rPr>
          <w:szCs w:val="18"/>
        </w:rPr>
      </w:pPr>
      <w:r>
        <w:t xml:space="preserve">Detailněji viz </w:t>
      </w:r>
      <w:r w:rsidR="00442F42">
        <w:t>projektová dokumentace</w:t>
      </w:r>
      <w:r>
        <w:t>.</w:t>
      </w:r>
    </w:p>
    <w:p w14:paraId="6E0CE8AA" w14:textId="03672E4F" w:rsidR="00714B15" w:rsidRPr="00714B15" w:rsidRDefault="00714B15" w:rsidP="001F7AE9">
      <w:pPr>
        <w:numPr>
          <w:ilvl w:val="2"/>
          <w:numId w:val="6"/>
        </w:numPr>
        <w:spacing w:after="120" w:line="264" w:lineRule="auto"/>
        <w:jc w:val="both"/>
        <w:rPr>
          <w:szCs w:val="18"/>
        </w:rPr>
      </w:pPr>
      <w:r>
        <w:rPr>
          <w:b/>
        </w:rPr>
        <w:t>SO 404 Zajištění kabelovodu CETIN</w:t>
      </w:r>
    </w:p>
    <w:p w14:paraId="2868383C" w14:textId="67A715E5" w:rsidR="00714B15" w:rsidRDefault="00771A01" w:rsidP="00771A01">
      <w:pPr>
        <w:spacing w:after="120" w:line="264" w:lineRule="auto"/>
        <w:ind w:left="709"/>
        <w:jc w:val="both"/>
      </w:pPr>
      <w:r>
        <w:t xml:space="preserve">Kabelovod CETIN je původní vejčitou kanalizační stoku DN 500/750 mm, z níž byly přepojené odpadní vody do nové hloubkové kanalizace DN 2000 mm a vysušené těleso původní kanalizace je využito jako chránička pro kabely </w:t>
      </w:r>
      <w:proofErr w:type="spellStart"/>
      <w:r>
        <w:t>CETINu</w:t>
      </w:r>
      <w:proofErr w:type="spellEnd"/>
      <w:r>
        <w:t xml:space="preserve"> a několika dalších vlastníků (Komerční banka a zřejmě i Ministerstvo obrany). Horní část vejčité stoky je silně degradována, zřejmě účinem částečného prosakování vody z povrchu v kombinaci s účinkem mrazu, protože se nachází na hranici možného promrzání (cca 1 m pod povrchem).</w:t>
      </w:r>
    </w:p>
    <w:p w14:paraId="0FFFE403" w14:textId="7AE35B58" w:rsidR="00771A01" w:rsidRDefault="00771A01" w:rsidP="00771A01">
      <w:pPr>
        <w:spacing w:after="120" w:line="264" w:lineRule="auto"/>
        <w:ind w:left="709"/>
        <w:jc w:val="both"/>
      </w:pPr>
      <w:r>
        <w:t>Po dohodě s provozovatelem (firmou CETIN) dojde k šetrnému odbourání narušené horní části stoky. Kabely budou nově uložené do chrániček a zbylý objem profilu bude vyplněný hubeným betonem. Odbouraná horní část profilu poslouží pro uvolnění prostoru pro konstrukční vrstvy přejezdové konstrukce. O zachování či případné opravě vstupních šachet a místu navázání úpravy na stávající stav bude přesně rozhodnuto na základě odkrytí kabelovou otevřeným výkopem, protože jeho velmi omezená přístupnost přes revizní šachty znemožnila podrobnější zmapování v rámci přípravy stavby.</w:t>
      </w:r>
    </w:p>
    <w:p w14:paraId="7F34338E" w14:textId="27D4274D" w:rsidR="00771A01" w:rsidRPr="00714B15" w:rsidRDefault="00771A01" w:rsidP="00771A01">
      <w:pPr>
        <w:spacing w:after="120" w:line="264" w:lineRule="auto"/>
        <w:ind w:left="709"/>
        <w:jc w:val="both"/>
      </w:pPr>
      <w:r>
        <w:t>Dle průzkumu bylo dále zjištěno, že část kabelovodu není vedena v historické vejčité kanalizační stoce, ale v novějších betonových prefabrikovaných trubkách. Místo, kde se nachází rozhraní obou typů úpravy, nebylo možné zjistit, bude odkryto až během stavebních prací a odstranění vozovky a přejezdové konstrukce nad kabelovodem. Způsob úpravy se zde předpokládá stejný jako v případě vejčité stoky, tj. odbourání prefabrikátů, ochrana stávajících kabelů novými chráničkami dle specifikace správce, a následně překrytí vrstvou monolitického betonu.</w:t>
      </w:r>
    </w:p>
    <w:p w14:paraId="684B6F3F" w14:textId="0A58D47B" w:rsidR="00714B15" w:rsidRPr="00714B15" w:rsidRDefault="00714B15" w:rsidP="001F7AE9">
      <w:pPr>
        <w:numPr>
          <w:ilvl w:val="2"/>
          <w:numId w:val="6"/>
        </w:numPr>
        <w:spacing w:after="120" w:line="264" w:lineRule="auto"/>
        <w:jc w:val="both"/>
        <w:rPr>
          <w:szCs w:val="18"/>
        </w:rPr>
      </w:pPr>
      <w:r>
        <w:rPr>
          <w:b/>
        </w:rPr>
        <w:t>SO 405 Přeložka kabelu nízkého napětí</w:t>
      </w:r>
    </w:p>
    <w:p w14:paraId="0CDC2D5B" w14:textId="33D71E01" w:rsidR="00714B15" w:rsidRDefault="008A4B7E" w:rsidP="008A4B7E">
      <w:pPr>
        <w:spacing w:after="120" w:line="264" w:lineRule="auto"/>
        <w:ind w:left="709"/>
        <w:jc w:val="both"/>
      </w:pPr>
      <w:r>
        <w:t>Kabely nízkého napětí pro napájení objektu garáží vedou dle vytýčení v těsném souběhu s traťovou kolejí, a to ve velmi malé hloubce (cca 0,5 – 0,7 m). S provedením stavby jsou tak v jednoznačné kolizi, musí proto dojít k jejich odstranění a novému napojení. V rámci stavby požaduje správce (SŽ SEE) zachovat funkčnost kabelů, proto se uvažuje do doby zřízení finální přeložky jejich propojení náhradním způsobem.</w:t>
      </w:r>
    </w:p>
    <w:p w14:paraId="5EA6E1B4" w14:textId="5B8C8FC1" w:rsidR="008A4B7E" w:rsidRPr="001B29A7" w:rsidRDefault="008A4B7E" w:rsidP="008A4B7E">
      <w:pPr>
        <w:spacing w:after="120" w:line="264" w:lineRule="auto"/>
        <w:ind w:left="709"/>
        <w:jc w:val="both"/>
        <w:rPr>
          <w:szCs w:val="18"/>
        </w:rPr>
      </w:pPr>
      <w:r w:rsidRPr="00795225">
        <w:lastRenderedPageBreak/>
        <w:t>Stávající kabel nízkého napětí bude přeložen v úseku žkm 4,047 – žkm 4,094. V žkm 4,047 bude nový kabel NN veden protlakem pod kolejí a zatažen do drážního kabelovodu. V rámci drážního kabelovodu bude pro tento kabel vyčleněna samostatná chránička, aby se eliminovalo elektromagnetické rušení ostatních kabelů zabezpečovacího a sdělovacího zařízení. Kabel bude veden drážním kabelovodem do šachty na druhé straně komunikace. Z této šachty bude pokračovat pod traťovou kolejí do šachty na opačné straně koleje. V této šachtě bude nový kabel NN vytažen a veden dále do žkm 4,094, kde bude napojen na stávající vedení. V průběhu realizace stavby nesmí dojít k poškození stávajícího kabelu ani k jeho odpojení na dobu delší než 12 hodin. Po dobu prací bude stávající kabel NN provizorně zavěšen na trolejové vedení, což bylo odsouhlaseno při místním šetření.</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40" w:name="_Toc6410454"/>
      <w:bookmarkStart w:id="141" w:name="_Toc146112662"/>
      <w:bookmarkStart w:id="142" w:name="_Toc157502837"/>
      <w:bookmarkStart w:id="143" w:name="_Toc195001121"/>
      <w:r w:rsidRPr="001B29A7">
        <w:rPr>
          <w:b/>
          <w:szCs w:val="18"/>
        </w:rPr>
        <w:t>Protihlukové objekty</w:t>
      </w:r>
      <w:bookmarkEnd w:id="140"/>
      <w:bookmarkEnd w:id="141"/>
      <w:bookmarkEnd w:id="142"/>
      <w:bookmarkEnd w:id="143"/>
    </w:p>
    <w:p w14:paraId="2F581DC3" w14:textId="51B45867" w:rsidR="001F7AE9" w:rsidRPr="001B29A7" w:rsidRDefault="00442F42" w:rsidP="001F7AE9">
      <w:pPr>
        <w:numPr>
          <w:ilvl w:val="2"/>
          <w:numId w:val="6"/>
        </w:numPr>
        <w:spacing w:after="120" w:line="264" w:lineRule="auto"/>
        <w:jc w:val="both"/>
        <w:rPr>
          <w:szCs w:val="18"/>
        </w:rPr>
      </w:pPr>
      <w:r>
        <w:rPr>
          <w:szCs w:val="18"/>
        </w:rPr>
        <w:t>N</w:t>
      </w:r>
      <w:r w:rsidR="00B7003F">
        <w:rPr>
          <w:szCs w:val="18"/>
        </w:rPr>
        <w:t>eobsazeno</w:t>
      </w:r>
      <w:r>
        <w:rPr>
          <w:szCs w:val="18"/>
        </w:rPr>
        <w:t>.</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44" w:name="_Toc6410455"/>
      <w:bookmarkStart w:id="145" w:name="_Toc146112663"/>
      <w:bookmarkStart w:id="146" w:name="_Toc157502838"/>
      <w:bookmarkStart w:id="147" w:name="_Toc195001122"/>
      <w:r w:rsidRPr="001B29A7">
        <w:rPr>
          <w:b/>
          <w:szCs w:val="18"/>
        </w:rPr>
        <w:t>Pozemní stavební objekty</w:t>
      </w:r>
      <w:bookmarkEnd w:id="144"/>
      <w:bookmarkEnd w:id="145"/>
      <w:bookmarkEnd w:id="146"/>
      <w:bookmarkEnd w:id="147"/>
    </w:p>
    <w:p w14:paraId="1140BB97" w14:textId="0D6B7BDF" w:rsidR="001F7AE9" w:rsidRPr="001B29A7" w:rsidRDefault="00442F42" w:rsidP="001F7AE9">
      <w:pPr>
        <w:numPr>
          <w:ilvl w:val="2"/>
          <w:numId w:val="6"/>
        </w:numPr>
        <w:spacing w:after="120" w:line="264" w:lineRule="auto"/>
        <w:jc w:val="both"/>
        <w:rPr>
          <w:szCs w:val="18"/>
        </w:rPr>
      </w:pPr>
      <w:bookmarkStart w:id="148" w:name="_Hlk144803403"/>
      <w:r>
        <w:rPr>
          <w:szCs w:val="18"/>
        </w:rPr>
        <w:t>N</w:t>
      </w:r>
      <w:r w:rsidR="00B7003F">
        <w:rPr>
          <w:szCs w:val="18"/>
        </w:rPr>
        <w:t>eobsazeno</w:t>
      </w:r>
      <w:r>
        <w:rPr>
          <w:szCs w:val="18"/>
        </w:rPr>
        <w:t>.</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9" w:name="_Toc6410456"/>
      <w:bookmarkStart w:id="150" w:name="_Toc146112664"/>
      <w:bookmarkStart w:id="151" w:name="_Toc157502839"/>
      <w:bookmarkStart w:id="152" w:name="_Toc195001123"/>
      <w:bookmarkEnd w:id="148"/>
      <w:r w:rsidRPr="001B29A7">
        <w:rPr>
          <w:b/>
          <w:szCs w:val="18"/>
        </w:rPr>
        <w:t>Trakční a energická zařízení</w:t>
      </w:r>
      <w:bookmarkEnd w:id="149"/>
      <w:bookmarkEnd w:id="150"/>
      <w:bookmarkEnd w:id="151"/>
      <w:bookmarkEnd w:id="152"/>
    </w:p>
    <w:p w14:paraId="74EB5C1E" w14:textId="741DBBED" w:rsidR="00DF7BAA" w:rsidRPr="000124A1" w:rsidRDefault="00442F42" w:rsidP="001F7AE9">
      <w:pPr>
        <w:pStyle w:val="Text2-1"/>
      </w:pPr>
      <w:r>
        <w:t>N</w:t>
      </w:r>
      <w:r w:rsidR="00494683">
        <w:t>eobsazeno</w:t>
      </w:r>
      <w:r>
        <w:t>.</w:t>
      </w:r>
    </w:p>
    <w:p w14:paraId="3ED6E2FF" w14:textId="77777777" w:rsidR="001F7AE9" w:rsidRPr="008107C7" w:rsidRDefault="001F7AE9" w:rsidP="001F7AE9">
      <w:pPr>
        <w:keepNext/>
        <w:numPr>
          <w:ilvl w:val="1"/>
          <w:numId w:val="6"/>
        </w:numPr>
        <w:spacing w:before="200" w:after="120" w:line="264" w:lineRule="auto"/>
        <w:outlineLvl w:val="1"/>
        <w:rPr>
          <w:b/>
        </w:rPr>
      </w:pPr>
      <w:bookmarkStart w:id="153" w:name="_Toc195001124"/>
      <w:bookmarkStart w:id="154" w:name="_Toc121494870"/>
      <w:bookmarkStart w:id="155" w:name="_Toc6410458"/>
      <w:r w:rsidRPr="008107C7">
        <w:rPr>
          <w:b/>
        </w:rPr>
        <w:t xml:space="preserve">Centrální nákup </w:t>
      </w:r>
      <w:r w:rsidRPr="008107C7">
        <w:rPr>
          <w:b/>
          <w:szCs w:val="18"/>
        </w:rPr>
        <w:t>materiálu</w:t>
      </w:r>
      <w:bookmarkEnd w:id="153"/>
    </w:p>
    <w:p w14:paraId="10A08181" w14:textId="77777777" w:rsidR="00242096" w:rsidRPr="008107C7" w:rsidRDefault="00242096" w:rsidP="00242096">
      <w:pPr>
        <w:numPr>
          <w:ilvl w:val="2"/>
          <w:numId w:val="6"/>
        </w:numPr>
        <w:spacing w:after="120" w:line="264" w:lineRule="auto"/>
        <w:jc w:val="both"/>
        <w:rPr>
          <w:szCs w:val="18"/>
        </w:rPr>
      </w:pPr>
      <w:r w:rsidRPr="008107C7">
        <w:rPr>
          <w:b/>
          <w:szCs w:val="18"/>
        </w:rPr>
        <w:t>Materiál železničního svršku - CNM-II</w:t>
      </w:r>
    </w:p>
    <w:p w14:paraId="78089A52" w14:textId="6F40FD78" w:rsidR="00D73DFD" w:rsidRPr="008107C7" w:rsidRDefault="00442F42" w:rsidP="008107C7">
      <w:pPr>
        <w:pStyle w:val="Text2-2"/>
      </w:pPr>
      <w:r w:rsidRPr="008107C7">
        <w:t>N</w:t>
      </w:r>
      <w:r w:rsidR="008107C7" w:rsidRPr="008107C7">
        <w:t>eobsazeno</w:t>
      </w:r>
      <w:r>
        <w:t>.</w:t>
      </w:r>
    </w:p>
    <w:p w14:paraId="20210995" w14:textId="77777777" w:rsidR="00242096" w:rsidRPr="008107C7" w:rsidRDefault="00242096" w:rsidP="00242096">
      <w:pPr>
        <w:numPr>
          <w:ilvl w:val="2"/>
          <w:numId w:val="6"/>
        </w:numPr>
        <w:spacing w:after="120" w:line="264" w:lineRule="auto"/>
        <w:jc w:val="both"/>
        <w:rPr>
          <w:b/>
          <w:szCs w:val="18"/>
        </w:rPr>
      </w:pPr>
      <w:r w:rsidRPr="008107C7">
        <w:rPr>
          <w:b/>
          <w:szCs w:val="18"/>
        </w:rPr>
        <w:t>Centrální nákup materiálu – Mobiliář a ADZ</w:t>
      </w:r>
    </w:p>
    <w:p w14:paraId="385E18A2" w14:textId="5B20CD3C" w:rsidR="00242096" w:rsidRPr="008107C7" w:rsidRDefault="00442F42" w:rsidP="001438D1">
      <w:pPr>
        <w:pStyle w:val="Text2-2"/>
      </w:pPr>
      <w:r w:rsidRPr="008107C7">
        <w:t>N</w:t>
      </w:r>
      <w:r w:rsidR="001438D1" w:rsidRPr="008107C7">
        <w:t>evyužito</w:t>
      </w:r>
      <w:r>
        <w:t>.</w:t>
      </w:r>
    </w:p>
    <w:p w14:paraId="44669CC2" w14:textId="77777777" w:rsidR="00242096" w:rsidRPr="008107C7" w:rsidRDefault="00242096" w:rsidP="00242096">
      <w:pPr>
        <w:numPr>
          <w:ilvl w:val="2"/>
          <w:numId w:val="6"/>
        </w:numPr>
        <w:spacing w:after="120" w:line="264" w:lineRule="auto"/>
        <w:jc w:val="both"/>
        <w:rPr>
          <w:b/>
          <w:bCs/>
        </w:rPr>
      </w:pPr>
      <w:bookmarkStart w:id="156" w:name="_Toc126758558"/>
      <w:r w:rsidRPr="008107C7">
        <w:rPr>
          <w:b/>
          <w:szCs w:val="18"/>
        </w:rPr>
        <w:t>Materiál</w:t>
      </w:r>
      <w:r w:rsidRPr="008107C7">
        <w:rPr>
          <w:b/>
          <w:bCs/>
        </w:rPr>
        <w:t xml:space="preserve"> </w:t>
      </w:r>
      <w:r w:rsidRPr="008107C7">
        <w:rPr>
          <w:b/>
          <w:bCs/>
          <w:szCs w:val="18"/>
        </w:rPr>
        <w:t>dodávaný</w:t>
      </w:r>
      <w:r w:rsidRPr="008107C7">
        <w:rPr>
          <w:b/>
          <w:bCs/>
        </w:rPr>
        <w:t xml:space="preserve"> objednatelem (mimo CNM)</w:t>
      </w:r>
      <w:bookmarkEnd w:id="156"/>
    </w:p>
    <w:p w14:paraId="2F98923F" w14:textId="1DE6F67E" w:rsidR="00242096" w:rsidRPr="008107C7" w:rsidRDefault="00442F42" w:rsidP="007457FF">
      <w:pPr>
        <w:pStyle w:val="Text2-2"/>
      </w:pPr>
      <w:r w:rsidRPr="008107C7">
        <w:t>N</w:t>
      </w:r>
      <w:r w:rsidR="008107C7" w:rsidRPr="008107C7">
        <w:t>eobsazeno</w:t>
      </w:r>
      <w:r>
        <w:t>.</w:t>
      </w:r>
      <w:r w:rsidR="00242096" w:rsidRPr="008107C7">
        <w:t xml:space="preserve"> </w:t>
      </w:r>
    </w:p>
    <w:p w14:paraId="3B67C881" w14:textId="0B87F693" w:rsidR="00DF7BAA" w:rsidRDefault="00DF7BAA" w:rsidP="00DF7BAA">
      <w:pPr>
        <w:pStyle w:val="Nadpis2-2"/>
      </w:pPr>
      <w:bookmarkStart w:id="157" w:name="_Toc195001125"/>
      <w:r>
        <w:t>Životní prostředí</w:t>
      </w:r>
      <w:bookmarkEnd w:id="154"/>
      <w:bookmarkEnd w:id="157"/>
      <w:r>
        <w:t xml:space="preserve"> </w:t>
      </w:r>
      <w:bookmarkEnd w:id="155"/>
    </w:p>
    <w:p w14:paraId="29D3100B" w14:textId="77777777" w:rsidR="001F7AE9" w:rsidRPr="001B29A7" w:rsidRDefault="001F7AE9" w:rsidP="001F7AE9">
      <w:pPr>
        <w:pStyle w:val="Text2-1"/>
      </w:pPr>
      <w:bookmarkStart w:id="158"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8"/>
      <w:r w:rsidRPr="001B29A7">
        <w:t>.</w:t>
      </w:r>
    </w:p>
    <w:p w14:paraId="211B4C51" w14:textId="77777777" w:rsidR="001F7AE9" w:rsidRPr="001B29A7" w:rsidRDefault="001F7AE9" w:rsidP="001F7AE9">
      <w:pPr>
        <w:numPr>
          <w:ilvl w:val="2"/>
          <w:numId w:val="6"/>
        </w:numPr>
        <w:spacing w:after="120" w:line="264" w:lineRule="auto"/>
        <w:jc w:val="both"/>
        <w:rPr>
          <w:b/>
          <w:szCs w:val="18"/>
        </w:rPr>
      </w:pPr>
      <w:bookmarkStart w:id="159" w:name="_Hlk156376294"/>
      <w:r w:rsidRPr="001B29A7">
        <w:rPr>
          <w:b/>
          <w:szCs w:val="18"/>
        </w:rPr>
        <w:t>Ochrana přírody a krajiny</w:t>
      </w:r>
    </w:p>
    <w:p w14:paraId="279E060D" w14:textId="77777777" w:rsidR="001F7AE9" w:rsidRPr="0076243B" w:rsidRDefault="001F7AE9" w:rsidP="001F7AE9">
      <w:pPr>
        <w:pStyle w:val="Text2-2"/>
        <w:rPr>
          <w:b/>
        </w:rPr>
      </w:pPr>
      <w:bookmarkStart w:id="160" w:name="_Hlk151656385"/>
      <w:bookmarkStart w:id="161" w:name="_Hlk156376365"/>
      <w:bookmarkEnd w:id="159"/>
      <w:r w:rsidRPr="0076243B">
        <w:t xml:space="preserve">Zhotovitel se zavazuje dodržet veškeré legislativní požadavky </w:t>
      </w:r>
      <w:bookmarkStart w:id="162" w:name="_Hlk150855405"/>
      <w:r w:rsidRPr="0076243B">
        <w:t>z oblasti ochrany životního prostředí</w:t>
      </w:r>
      <w:bookmarkEnd w:id="162"/>
      <w:r w:rsidRPr="0076243B">
        <w:t xml:space="preserve"> a veškeré podmínky obdržených vyjádření dotčených orgánů státní správy</w:t>
      </w:r>
      <w:bookmarkEnd w:id="160"/>
      <w:r w:rsidRPr="0076243B">
        <w:t>.</w:t>
      </w:r>
      <w:bookmarkEnd w:id="161"/>
    </w:p>
    <w:p w14:paraId="1783C373" w14:textId="2B9CC9AB" w:rsidR="001860E7" w:rsidRPr="00B61D30" w:rsidRDefault="00442F42" w:rsidP="0076243B">
      <w:pPr>
        <w:pStyle w:val="Text2-2"/>
        <w:rPr>
          <w:rStyle w:val="Tun"/>
        </w:rPr>
      </w:pPr>
      <w:bookmarkStart w:id="163" w:name="_Hlk156376476"/>
      <w:r w:rsidRPr="0076243B">
        <w:t>N</w:t>
      </w:r>
      <w:r w:rsidR="0076243B" w:rsidRPr="0076243B">
        <w:t>eobsazeno</w:t>
      </w:r>
      <w:bookmarkEnd w:id="163"/>
      <w:r>
        <w:t>.</w:t>
      </w:r>
    </w:p>
    <w:p w14:paraId="6B99B57B" w14:textId="77777777" w:rsidR="001F7AE9" w:rsidRPr="005465AE" w:rsidRDefault="001F7AE9" w:rsidP="001F7AE9">
      <w:pPr>
        <w:numPr>
          <w:ilvl w:val="2"/>
          <w:numId w:val="6"/>
        </w:numPr>
        <w:spacing w:after="120" w:line="264" w:lineRule="auto"/>
        <w:jc w:val="both"/>
        <w:rPr>
          <w:szCs w:val="18"/>
        </w:rPr>
      </w:pPr>
      <w:r w:rsidRPr="005465AE">
        <w:rPr>
          <w:b/>
          <w:szCs w:val="18"/>
        </w:rPr>
        <w:t>Nakládání s odpady</w:t>
      </w:r>
    </w:p>
    <w:p w14:paraId="02D40EEC" w14:textId="04C3E900" w:rsidR="001F7AE9" w:rsidRPr="005465AE" w:rsidRDefault="001F7AE9" w:rsidP="001F7AE9">
      <w:pPr>
        <w:numPr>
          <w:ilvl w:val="3"/>
          <w:numId w:val="6"/>
        </w:numPr>
        <w:spacing w:after="120" w:line="264" w:lineRule="auto"/>
        <w:jc w:val="both"/>
        <w:rPr>
          <w:szCs w:val="18"/>
        </w:rPr>
      </w:pPr>
      <w:r w:rsidRPr="005465AE">
        <w:rPr>
          <w:szCs w:val="18"/>
        </w:rPr>
        <w:t xml:space="preserve">Zhotovitel předloží TDS nejméně </w:t>
      </w:r>
      <w:r w:rsidR="00606F76">
        <w:rPr>
          <w:szCs w:val="18"/>
        </w:rPr>
        <w:t>10</w:t>
      </w:r>
      <w:r w:rsidRPr="00776091">
        <w:rPr>
          <w:szCs w:val="18"/>
        </w:rPr>
        <w:t xml:space="preserve"> dní před</w:t>
      </w:r>
      <w:r w:rsidRPr="005465AE">
        <w:rPr>
          <w:szCs w:val="18"/>
        </w:rPr>
        <w:t xml:space="preserve"> dokončením Díla </w:t>
      </w:r>
      <w:r w:rsidRPr="00AB6D1A">
        <w:rPr>
          <w:b/>
          <w:szCs w:val="18"/>
        </w:rPr>
        <w:t>Závěrečnou zprávu odpadového hospodářství stavby dle směrnice SŽ SM096</w:t>
      </w:r>
      <w:r w:rsidRPr="005465AE">
        <w:rPr>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Cs w:val="18"/>
        </w:rPr>
      </w:pPr>
      <w:r w:rsidRPr="005465AE">
        <w:rPr>
          <w:szCs w:val="18"/>
        </w:rPr>
        <w:lastRenderedPageBreak/>
        <w:t>TDS nesmí potvrdit dokončení díla v Předávacím protokolu/respektive v</w:t>
      </w:r>
      <w:r>
        <w:rPr>
          <w:szCs w:val="18"/>
        </w:rPr>
        <w:t> </w:t>
      </w:r>
      <w:r w:rsidRPr="005465AE">
        <w:rPr>
          <w:szCs w:val="18"/>
        </w:rPr>
        <w:t>Potvrzení o splnění smlouvy bez zajištění odevzdání Závěrečné zprávy a</w:t>
      </w:r>
      <w:r>
        <w:rPr>
          <w:szCs w:val="18"/>
        </w:rPr>
        <w:t> </w:t>
      </w:r>
      <w:r w:rsidRPr="005465AE">
        <w:rPr>
          <w:szCs w:val="18"/>
        </w:rPr>
        <w:t>Výkazu.</w:t>
      </w:r>
    </w:p>
    <w:p w14:paraId="56229D16" w14:textId="54BED0C0" w:rsidR="001F7AE9" w:rsidRPr="0076243B" w:rsidRDefault="001F7AE9" w:rsidP="001F7AE9">
      <w:pPr>
        <w:numPr>
          <w:ilvl w:val="3"/>
          <w:numId w:val="6"/>
        </w:numPr>
        <w:spacing w:after="120" w:line="264" w:lineRule="auto"/>
        <w:jc w:val="both"/>
        <w:rPr>
          <w:szCs w:val="18"/>
        </w:rPr>
      </w:pPr>
      <w:r w:rsidRPr="005465AE">
        <w:rPr>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Cs w:val="18"/>
        </w:rPr>
        <w:t>Metodického návodu Správy železnic k</w:t>
      </w:r>
      <w:r>
        <w:rPr>
          <w:b/>
          <w:szCs w:val="18"/>
        </w:rPr>
        <w:t> </w:t>
      </w:r>
      <w:r w:rsidRPr="0076243B">
        <w:rPr>
          <w:b/>
          <w:szCs w:val="18"/>
        </w:rPr>
        <w:t>problematice vzorkování stavebních a demoličních odpadů v rámci přípravy a realizace staveb</w:t>
      </w:r>
      <w:r w:rsidRPr="0076243B">
        <w:rPr>
          <w:szCs w:val="18"/>
        </w:rPr>
        <w:t>, který je přílohou B.3 směrnice SŽ SM096 Směrnice pro nakládání s</w:t>
      </w:r>
      <w:r w:rsidR="007457FF" w:rsidRPr="0076243B">
        <w:rPr>
          <w:szCs w:val="18"/>
        </w:rPr>
        <w:t> </w:t>
      </w:r>
      <w:r w:rsidRPr="0076243B">
        <w:rPr>
          <w:szCs w:val="18"/>
        </w:rPr>
        <w:t>odpady</w:t>
      </w:r>
      <w:r w:rsidR="007457FF" w:rsidRPr="0076243B">
        <w:rPr>
          <w:szCs w:val="18"/>
        </w:rPr>
        <w:t>.</w:t>
      </w:r>
    </w:p>
    <w:p w14:paraId="27005A2A" w14:textId="0363CB04" w:rsidR="001F7AE9" w:rsidRPr="0076243B" w:rsidRDefault="00442F42" w:rsidP="001F7AE9">
      <w:pPr>
        <w:numPr>
          <w:ilvl w:val="3"/>
          <w:numId w:val="6"/>
        </w:numPr>
        <w:spacing w:after="120" w:line="264" w:lineRule="auto"/>
        <w:jc w:val="both"/>
        <w:rPr>
          <w:szCs w:val="18"/>
        </w:rPr>
      </w:pPr>
      <w:bookmarkStart w:id="164" w:name="_Hlk151657608"/>
      <w:r w:rsidRPr="0076243B">
        <w:rPr>
          <w:szCs w:val="18"/>
        </w:rPr>
        <w:t>N</w:t>
      </w:r>
      <w:r w:rsidR="0076243B" w:rsidRPr="0076243B">
        <w:rPr>
          <w:szCs w:val="18"/>
        </w:rPr>
        <w:t>eobsazeno</w:t>
      </w:r>
      <w:bookmarkEnd w:id="164"/>
      <w:r>
        <w:rPr>
          <w:szCs w:val="18"/>
        </w:rPr>
        <w:t>.</w:t>
      </w:r>
    </w:p>
    <w:p w14:paraId="538FD320" w14:textId="31E3BEEA" w:rsidR="001F7AE9" w:rsidRPr="0076243B" w:rsidRDefault="00442F42" w:rsidP="001F7AE9">
      <w:pPr>
        <w:numPr>
          <w:ilvl w:val="3"/>
          <w:numId w:val="6"/>
        </w:numPr>
        <w:spacing w:after="120" w:line="264" w:lineRule="auto"/>
        <w:jc w:val="both"/>
        <w:rPr>
          <w:szCs w:val="18"/>
        </w:rPr>
      </w:pPr>
      <w:r w:rsidRPr="0076243B">
        <w:rPr>
          <w:szCs w:val="18"/>
        </w:rPr>
        <w:t>N</w:t>
      </w:r>
      <w:r w:rsidR="0076243B" w:rsidRPr="0076243B">
        <w:rPr>
          <w:szCs w:val="18"/>
        </w:rPr>
        <w:t>eobsazeno</w:t>
      </w:r>
      <w:r>
        <w:rPr>
          <w:szCs w:val="18"/>
        </w:rPr>
        <w:t>.</w:t>
      </w:r>
    </w:p>
    <w:p w14:paraId="47A4F84C" w14:textId="3931A832" w:rsidR="001F7AE9" w:rsidRPr="001B29A7" w:rsidRDefault="001F7AE9" w:rsidP="001F7AE9">
      <w:pPr>
        <w:numPr>
          <w:ilvl w:val="3"/>
          <w:numId w:val="6"/>
        </w:numPr>
        <w:spacing w:after="120" w:line="264" w:lineRule="auto"/>
        <w:jc w:val="both"/>
        <w:rPr>
          <w:szCs w:val="18"/>
        </w:rPr>
      </w:pPr>
      <w:bookmarkStart w:id="165" w:name="_Hlk151657984"/>
      <w:r w:rsidRPr="001B29A7">
        <w:rPr>
          <w:b/>
          <w:szCs w:val="18"/>
        </w:rPr>
        <w:t>Zhotovitel bude stavební a demoliční odpad (skupina katalogu odpadů č. 17) v co největší možné míře recyklovat.</w:t>
      </w:r>
      <w:r w:rsidRPr="001B29A7">
        <w:rPr>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442F42" w:rsidRPr="001B29A7">
        <w:rPr>
          <w:szCs w:val="18"/>
        </w:rPr>
        <w:t>případě,</w:t>
      </w:r>
      <w:r w:rsidRPr="001B29A7">
        <w:rPr>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65"/>
    </w:p>
    <w:p w14:paraId="20A1628E" w14:textId="3B239632" w:rsidR="001F7AE9" w:rsidRPr="004A4507" w:rsidRDefault="004A4507" w:rsidP="001F7AE9">
      <w:pPr>
        <w:numPr>
          <w:ilvl w:val="3"/>
          <w:numId w:val="6"/>
        </w:numPr>
        <w:spacing w:after="120" w:line="264" w:lineRule="auto"/>
        <w:jc w:val="both"/>
      </w:pPr>
      <w:r w:rsidRPr="004A4507">
        <w:rPr>
          <w:szCs w:val="18"/>
        </w:rPr>
        <w:t>neobsazeno</w:t>
      </w:r>
    </w:p>
    <w:p w14:paraId="6A4E991B" w14:textId="77777777" w:rsidR="001F7AE9" w:rsidRPr="001B29A7" w:rsidRDefault="001F7AE9" w:rsidP="001F7AE9">
      <w:pPr>
        <w:numPr>
          <w:ilvl w:val="3"/>
          <w:numId w:val="6"/>
        </w:numPr>
        <w:spacing w:after="120" w:line="264" w:lineRule="auto"/>
        <w:jc w:val="both"/>
        <w:rPr>
          <w:b/>
          <w:szCs w:val="18"/>
        </w:rPr>
      </w:pPr>
      <w:r w:rsidRPr="001B29A7">
        <w:rPr>
          <w:b/>
          <w:szCs w:val="18"/>
        </w:rPr>
        <w:t>Zhotovitel stavby si zajistí rozsah</w:t>
      </w:r>
      <w:r w:rsidRPr="001B29A7">
        <w:rPr>
          <w:szCs w:val="18"/>
        </w:rPr>
        <w:t xml:space="preserve"> </w:t>
      </w:r>
      <w:r w:rsidRPr="001B29A7">
        <w:rPr>
          <w:b/>
          <w:szCs w:val="18"/>
        </w:rPr>
        <w:t>zařízení k nakládání, resp. recyklačních míst/center sám, a to dle celkového množství a kategorie odpadů a tuto cenu si včetně rizika zohlední v nabídkové ceně položky.</w:t>
      </w:r>
    </w:p>
    <w:p w14:paraId="3C229D2F" w14:textId="4A5ED404" w:rsidR="001F7AE9" w:rsidRPr="0076243B" w:rsidRDefault="001F7AE9" w:rsidP="0076243B">
      <w:pPr>
        <w:numPr>
          <w:ilvl w:val="3"/>
          <w:numId w:val="6"/>
        </w:numPr>
        <w:spacing w:after="120" w:line="264" w:lineRule="auto"/>
        <w:jc w:val="both"/>
        <w:rPr>
          <w:b/>
          <w:szCs w:val="18"/>
        </w:rPr>
      </w:pPr>
      <w:r w:rsidRPr="001B29A7">
        <w:rPr>
          <w:b/>
          <w:szCs w:val="18"/>
        </w:rPr>
        <w:t>Polohy a vzdálenosti</w:t>
      </w:r>
      <w:r w:rsidRPr="001B29A7">
        <w:rPr>
          <w:szCs w:val="18"/>
        </w:rPr>
        <w:t xml:space="preserve"> </w:t>
      </w:r>
      <w:r w:rsidRPr="001B29A7">
        <w:rPr>
          <w:b/>
          <w:szCs w:val="18"/>
        </w:rPr>
        <w:t>zařízení k</w:t>
      </w:r>
      <w:r>
        <w:rPr>
          <w:b/>
          <w:szCs w:val="18"/>
        </w:rPr>
        <w:t xml:space="preserve"> </w:t>
      </w:r>
      <w:r w:rsidRPr="001B29A7">
        <w:rPr>
          <w:b/>
          <w:szCs w:val="18"/>
        </w:rPr>
        <w:t>nakládání, resp. recyklačních míst/center pro likvidaci, resp. recyklaci odpadů uvedené v</w:t>
      </w:r>
      <w:r>
        <w:rPr>
          <w:b/>
          <w:szCs w:val="18"/>
        </w:rPr>
        <w:t> </w:t>
      </w:r>
      <w:r w:rsidRPr="001B29A7">
        <w:rPr>
          <w:b/>
          <w:szCs w:val="18"/>
        </w:rPr>
        <w:t>Projektové dokumentaci nebo jiné části Zadávací dokumentace jsou pouze informativní a slouží pro interní potřeby Objednatele a řízení</w:t>
      </w:r>
      <w:r w:rsidR="00F054EA">
        <w:rPr>
          <w:b/>
          <w:szCs w:val="18"/>
        </w:rPr>
        <w:t xml:space="preserve"> </w:t>
      </w:r>
      <w:r w:rsidRPr="001B29A7">
        <w:rPr>
          <w:b/>
          <w:szCs w:val="18"/>
        </w:rPr>
        <w:t>o</w:t>
      </w:r>
      <w:r>
        <w:rPr>
          <w:b/>
          <w:szCs w:val="18"/>
        </w:rPr>
        <w:t> </w:t>
      </w:r>
      <w:r w:rsidRPr="001B29A7">
        <w:rPr>
          <w:b/>
          <w:szCs w:val="18"/>
        </w:rPr>
        <w:t>povolení záměru</w:t>
      </w:r>
      <w:r w:rsidR="00F054EA">
        <w:rPr>
          <w:b/>
          <w:szCs w:val="18"/>
        </w:rPr>
        <w:t>.</w:t>
      </w:r>
      <w:r w:rsidRPr="001B29A7">
        <w:rPr>
          <w:b/>
          <w:szCs w:val="18"/>
        </w:rPr>
        <w:t xml:space="preserve"> Umístění </w:t>
      </w:r>
      <w:bookmarkStart w:id="166" w:name="_Hlk156379812"/>
      <w:r w:rsidRPr="001B29A7">
        <w:rPr>
          <w:b/>
          <w:szCs w:val="18"/>
        </w:rPr>
        <w:t>zařízení k nakládání</w:t>
      </w:r>
      <w:bookmarkEnd w:id="166"/>
      <w:r w:rsidRPr="001B29A7" w:rsidDel="007B4DCD">
        <w:rPr>
          <w:b/>
          <w:szCs w:val="18"/>
        </w:rPr>
        <w:t>,</w:t>
      </w:r>
      <w:r w:rsidRPr="001B29A7">
        <w:rPr>
          <w:b/>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67" w:name="_Toc6410460"/>
      <w:bookmarkStart w:id="168" w:name="_Toc121494871"/>
      <w:bookmarkStart w:id="169" w:name="_Toc195001126"/>
      <w:r w:rsidRPr="00EC2E51">
        <w:t>ORGANIZACE</w:t>
      </w:r>
      <w:r>
        <w:t xml:space="preserve"> VÝSTAVBY, VÝLUKY</w:t>
      </w:r>
      <w:bookmarkEnd w:id="167"/>
      <w:bookmarkEnd w:id="168"/>
      <w:bookmarkEnd w:id="169"/>
    </w:p>
    <w:p w14:paraId="492E1233" w14:textId="77777777" w:rsidR="001F7AE9" w:rsidRPr="007457FF" w:rsidRDefault="001A4CA5" w:rsidP="001A4CA5">
      <w:pPr>
        <w:pStyle w:val="Text2-1"/>
      </w:pPr>
      <w:r w:rsidRPr="007457FF">
        <w:t xml:space="preserve">Rozhodující milníky doporučeného časového harmonogramu: </w:t>
      </w:r>
    </w:p>
    <w:p w14:paraId="10DACBE2" w14:textId="67AA0B68" w:rsidR="00B60031" w:rsidRPr="006E2AC1" w:rsidRDefault="001A4CA5" w:rsidP="00DE7C75">
      <w:pPr>
        <w:pStyle w:val="Text2-1"/>
        <w:numPr>
          <w:ilvl w:val="0"/>
          <w:numId w:val="17"/>
        </w:numPr>
        <w:ind w:left="1134" w:hanging="425"/>
      </w:pPr>
      <w:r w:rsidRPr="001F7AE9">
        <w:t xml:space="preserve">Při </w:t>
      </w:r>
      <w:r w:rsidRPr="006E2AC1">
        <w:t>zpracování harmonogramu je nutné vycházet z jednotlivých stavebních postupů uvedených</w:t>
      </w:r>
      <w:r w:rsidR="006E2AC1" w:rsidRPr="006E2AC1">
        <w:t xml:space="preserve"> a</w:t>
      </w:r>
      <w:r w:rsidRPr="006E2AC1">
        <w:t xml:space="preserve"> dodržet množství a délku předjednaných výluk</w:t>
      </w:r>
      <w:r w:rsidR="003B426C" w:rsidRPr="006E2AC1">
        <w:t>.</w:t>
      </w:r>
      <w:r w:rsidRPr="006E2AC1">
        <w:t xml:space="preserve"> </w:t>
      </w:r>
    </w:p>
    <w:p w14:paraId="043FB4DC" w14:textId="7441927C" w:rsidR="001F7AE9" w:rsidRPr="001F7AE9" w:rsidRDefault="001F7AE9" w:rsidP="001F7AE9">
      <w:pPr>
        <w:numPr>
          <w:ilvl w:val="2"/>
          <w:numId w:val="6"/>
        </w:numPr>
        <w:spacing w:after="120" w:line="264" w:lineRule="auto"/>
        <w:jc w:val="both"/>
        <w:rPr>
          <w:szCs w:val="18"/>
        </w:rPr>
      </w:pPr>
      <w:r w:rsidRPr="001F7AE9">
        <w:rPr>
          <w:szCs w:val="18"/>
        </w:rPr>
        <w:t>V harmonogramu postupu prací je nutno respektovat zejména následující požadavky a termíny:</w:t>
      </w:r>
    </w:p>
    <w:p w14:paraId="1B0A073C" w14:textId="77777777" w:rsidR="001F7AE9" w:rsidRPr="007910C5" w:rsidRDefault="001F7AE9" w:rsidP="001F7AE9">
      <w:pPr>
        <w:numPr>
          <w:ilvl w:val="0"/>
          <w:numId w:val="4"/>
        </w:numPr>
        <w:spacing w:after="60" w:line="264" w:lineRule="auto"/>
        <w:jc w:val="both"/>
        <w:rPr>
          <w:szCs w:val="18"/>
        </w:rPr>
      </w:pPr>
      <w:r w:rsidRPr="007910C5">
        <w:rPr>
          <w:szCs w:val="18"/>
        </w:rPr>
        <w:t>termín zahájení a ukončení stavby</w:t>
      </w:r>
    </w:p>
    <w:p w14:paraId="0537DBE2" w14:textId="77777777" w:rsidR="001F7AE9" w:rsidRPr="007910C5" w:rsidRDefault="001F7AE9" w:rsidP="001F7AE9">
      <w:pPr>
        <w:numPr>
          <w:ilvl w:val="0"/>
          <w:numId w:val="4"/>
        </w:numPr>
        <w:spacing w:after="60" w:line="264" w:lineRule="auto"/>
        <w:jc w:val="both"/>
        <w:rPr>
          <w:szCs w:val="18"/>
        </w:rPr>
      </w:pPr>
      <w:r w:rsidRPr="007910C5">
        <w:rPr>
          <w:szCs w:val="18"/>
        </w:rPr>
        <w:t>výlukovou činnost s maximálním využitím výlukových časů</w:t>
      </w:r>
    </w:p>
    <w:p w14:paraId="4AFB127E" w14:textId="77777777" w:rsidR="001F7AE9" w:rsidRPr="007910C5" w:rsidRDefault="001F7AE9" w:rsidP="001F7AE9">
      <w:pPr>
        <w:numPr>
          <w:ilvl w:val="0"/>
          <w:numId w:val="4"/>
        </w:numPr>
        <w:spacing w:after="60" w:line="264" w:lineRule="auto"/>
        <w:jc w:val="both"/>
        <w:rPr>
          <w:szCs w:val="18"/>
        </w:rPr>
      </w:pPr>
      <w:r w:rsidRPr="007910C5">
        <w:rPr>
          <w:szCs w:val="18"/>
        </w:rPr>
        <w:t>uzavírky pozemních komunikací</w:t>
      </w:r>
    </w:p>
    <w:p w14:paraId="1D0137C1" w14:textId="77777777" w:rsidR="001F7AE9" w:rsidRPr="007910C5" w:rsidRDefault="001F7AE9" w:rsidP="001F7AE9">
      <w:pPr>
        <w:numPr>
          <w:ilvl w:val="0"/>
          <w:numId w:val="4"/>
        </w:numPr>
        <w:spacing w:after="60" w:line="264" w:lineRule="auto"/>
        <w:jc w:val="both"/>
        <w:rPr>
          <w:szCs w:val="18"/>
        </w:rPr>
      </w:pPr>
      <w:r w:rsidRPr="007910C5">
        <w:rPr>
          <w:szCs w:val="18"/>
        </w:rPr>
        <w:t>přechodové stavy, provozní zkoušky (kontrolní a zkušební plán)</w:t>
      </w:r>
    </w:p>
    <w:p w14:paraId="13E163A1" w14:textId="52C4A1A2" w:rsidR="001F7AE9" w:rsidRPr="007910C5" w:rsidRDefault="001F7AE9" w:rsidP="001F7AE9">
      <w:pPr>
        <w:numPr>
          <w:ilvl w:val="0"/>
          <w:numId w:val="4"/>
        </w:numPr>
        <w:spacing w:after="60" w:line="264" w:lineRule="auto"/>
        <w:jc w:val="both"/>
      </w:pPr>
      <w:r w:rsidRPr="007910C5">
        <w:rPr>
          <w:szCs w:val="18"/>
        </w:rPr>
        <w:t>koordinace se souběžně probíhajícími stavbami</w:t>
      </w:r>
    </w:p>
    <w:p w14:paraId="0664F3AF" w14:textId="6EF21825" w:rsidR="001F7AE9" w:rsidRPr="007910C5" w:rsidRDefault="00DF7BAA" w:rsidP="001F7AE9">
      <w:pPr>
        <w:pStyle w:val="Text2-1"/>
      </w:pPr>
      <w:r w:rsidRPr="007910C5">
        <w:lastRenderedPageBreak/>
        <w:t>Zhotovitel se zavazuje</w:t>
      </w:r>
      <w:r w:rsidR="001F7AE9" w:rsidRPr="007910C5">
        <w:t xml:space="preserve"> v souladu s Projektovou dokumentací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35A2EEB3" w:rsidR="00DF7BAA" w:rsidRPr="003B426C" w:rsidRDefault="00C03B6E" w:rsidP="0007000E">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w:t>
      </w:r>
      <w:r w:rsidR="003B426C" w:rsidRPr="003B426C">
        <w:t xml:space="preserve">Dílu 1 Zadávací dokumentace </w:t>
      </w:r>
      <w:r w:rsidR="0007000E">
        <w:t>–</w:t>
      </w:r>
      <w:r w:rsidR="003B426C" w:rsidRPr="003B426C">
        <w:t xml:space="preserve">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F948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F948BC">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404F88" w14:paraId="0209692E"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7E040C" w:rsidRDefault="00F92FF6" w:rsidP="00F948BC">
            <w:pPr>
              <w:pStyle w:val="Tabulka-7"/>
              <w:rPr>
                <w:highlight w:val="green"/>
              </w:rPr>
            </w:pPr>
          </w:p>
        </w:tc>
        <w:tc>
          <w:tcPr>
            <w:tcW w:w="3073" w:type="dxa"/>
          </w:tcPr>
          <w:p w14:paraId="43108BF4" w14:textId="77777777" w:rsidR="00606F76" w:rsidRPr="00606F76" w:rsidRDefault="00606F76" w:rsidP="00606F76">
            <w:pPr>
              <w:pStyle w:val="Tabulka-7"/>
              <w:cnfStyle w:val="000000000000" w:firstRow="0" w:lastRow="0" w:firstColumn="0" w:lastColumn="0" w:oddVBand="0" w:evenVBand="0" w:oddHBand="0" w:evenHBand="0" w:firstRowFirstColumn="0" w:firstRowLastColumn="0" w:lastRowFirstColumn="0" w:lastRowLastColumn="0"/>
            </w:pPr>
            <w:r w:rsidRPr="00606F76">
              <w:t>Den zahájení stavebních prací</w:t>
            </w:r>
          </w:p>
          <w:p w14:paraId="7B91FE47" w14:textId="6CD5EBCD" w:rsidR="00F92FF6" w:rsidRPr="007E040C" w:rsidRDefault="00606F76" w:rsidP="00606F76">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606F76">
              <w:t>(tj. Den předání Staveniště)</w:t>
            </w:r>
          </w:p>
        </w:tc>
        <w:tc>
          <w:tcPr>
            <w:tcW w:w="1694" w:type="dxa"/>
          </w:tcPr>
          <w:p w14:paraId="2AD4D996" w14:textId="77777777" w:rsidR="00F92FF6" w:rsidRPr="008B4F46" w:rsidRDefault="00F92FF6" w:rsidP="00F948BC">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4552AEEB" w14:textId="77777777" w:rsidR="00606F76" w:rsidRPr="00606F76" w:rsidRDefault="00F92FF6" w:rsidP="00606F76">
            <w:pPr>
              <w:pStyle w:val="Tabulka"/>
              <w:cnfStyle w:val="000000000000" w:firstRow="0" w:lastRow="0" w:firstColumn="0" w:lastColumn="0" w:oddVBand="0" w:evenVBand="0" w:oddHBand="0" w:evenHBand="0" w:firstRowFirstColumn="0" w:firstRowLastColumn="0" w:lastRowFirstColumn="0" w:lastRowLastColumn="0"/>
            </w:pPr>
            <w:r w:rsidRPr="00337F22">
              <w:t xml:space="preserve">do </w:t>
            </w:r>
            <w:r w:rsidR="008311D3" w:rsidRPr="00337F22">
              <w:t>7</w:t>
            </w:r>
            <w:r w:rsidRPr="00337F22">
              <w:t xml:space="preserve"> pracovních dnů </w:t>
            </w:r>
            <w:r w:rsidR="00606F76" w:rsidRPr="00606F76">
              <w:t xml:space="preserve">ode Dne zahájení prací </w:t>
            </w:r>
          </w:p>
          <w:p w14:paraId="61C5F308" w14:textId="2D03E995" w:rsidR="00F92FF6" w:rsidRPr="00606F76" w:rsidRDefault="00606F76" w:rsidP="00F948BC">
            <w:pPr>
              <w:pStyle w:val="Tabulka"/>
              <w:cnfStyle w:val="000000000000" w:firstRow="0" w:lastRow="0" w:firstColumn="0" w:lastColumn="0" w:oddVBand="0" w:evenVBand="0" w:oddHBand="0" w:evenHBand="0" w:firstRowFirstColumn="0" w:firstRowLastColumn="0" w:lastRowFirstColumn="0" w:lastRowLastColumn="0"/>
            </w:pPr>
            <w:r w:rsidRPr="00606F76">
              <w:t xml:space="preserve">(tj. do </w:t>
            </w:r>
            <w:r>
              <w:t>7</w:t>
            </w:r>
            <w:r w:rsidRPr="00606F76">
              <w:t xml:space="preserve"> pracovních dnů ode Dne nabytí účinnosti Smlouvy - předpoklad červen 2025)</w:t>
            </w:r>
          </w:p>
        </w:tc>
      </w:tr>
      <w:tr w:rsidR="00F92FF6" w:rsidRPr="00404F88" w14:paraId="25007C82"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F92FF6" w:rsidRPr="008311D3" w:rsidRDefault="00F92FF6" w:rsidP="00F948BC">
            <w:pPr>
              <w:pStyle w:val="Tabulka-7"/>
            </w:pPr>
            <w:r w:rsidRPr="008311D3">
              <w:t>1. Stavební postup / Etapa</w:t>
            </w:r>
          </w:p>
        </w:tc>
        <w:tc>
          <w:tcPr>
            <w:tcW w:w="3073" w:type="dxa"/>
          </w:tcPr>
          <w:p w14:paraId="3B269D92" w14:textId="77777777" w:rsidR="00F92FF6" w:rsidRPr="008311D3" w:rsidRDefault="00F92FF6" w:rsidP="00F948BC">
            <w:pPr>
              <w:pStyle w:val="Tabulka-7"/>
              <w:cnfStyle w:val="000000000000" w:firstRow="0" w:lastRow="0" w:firstColumn="0" w:lastColumn="0" w:oddVBand="0" w:evenVBand="0" w:oddHBand="0" w:evenHBand="0" w:firstRowFirstColumn="0" w:firstRowLastColumn="0" w:lastRowFirstColumn="0" w:lastRowLastColumn="0"/>
            </w:pPr>
            <w:r w:rsidRPr="008311D3">
              <w:t>Přípravné práce</w:t>
            </w:r>
          </w:p>
        </w:tc>
        <w:tc>
          <w:tcPr>
            <w:tcW w:w="1694" w:type="dxa"/>
          </w:tcPr>
          <w:p w14:paraId="5377C753" w14:textId="77777777" w:rsidR="00F92FF6" w:rsidRPr="008311D3" w:rsidRDefault="00F92FF6" w:rsidP="00F948BC">
            <w:pPr>
              <w:pStyle w:val="Tabulka-7"/>
              <w:cnfStyle w:val="000000000000" w:firstRow="0" w:lastRow="0" w:firstColumn="0" w:lastColumn="0" w:oddVBand="0" w:evenVBand="0" w:oddHBand="0" w:evenHBand="0" w:firstRowFirstColumn="0" w:firstRowLastColumn="0" w:lastRowFirstColumn="0" w:lastRowLastColumn="0"/>
            </w:pPr>
            <w:r w:rsidRPr="008311D3">
              <w:t>Bez výluky</w:t>
            </w:r>
          </w:p>
        </w:tc>
        <w:tc>
          <w:tcPr>
            <w:tcW w:w="1964" w:type="dxa"/>
            <w:shd w:val="clear" w:color="auto" w:fill="auto"/>
            <w:vAlign w:val="top"/>
          </w:tcPr>
          <w:p w14:paraId="35269A76" w14:textId="61235A37" w:rsidR="00F92FF6" w:rsidRPr="008311D3" w:rsidRDefault="00606F76" w:rsidP="008311D3">
            <w:pPr>
              <w:pStyle w:val="Tabulka-7"/>
              <w:cnfStyle w:val="000000000000" w:firstRow="0" w:lastRow="0" w:firstColumn="0" w:lastColumn="0" w:oddVBand="0" w:evenVBand="0" w:oddHBand="0" w:evenHBand="0" w:firstRowFirstColumn="0" w:firstRowLastColumn="0" w:lastRowFirstColumn="0" w:lastRowLastColumn="0"/>
            </w:pPr>
            <w:r>
              <w:t>29. 6. 2025</w:t>
            </w:r>
          </w:p>
        </w:tc>
      </w:tr>
      <w:tr w:rsidR="00F92FF6" w:rsidRPr="00404F88" w14:paraId="1E86C054"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1EB54053" w14:textId="77777777" w:rsidR="00F92FF6" w:rsidRPr="001A1D8B" w:rsidRDefault="00F92FF6" w:rsidP="00F948BC">
            <w:pPr>
              <w:pStyle w:val="Tabulka-7"/>
            </w:pPr>
            <w:r w:rsidRPr="001A1D8B">
              <w:t>2. Stavební postup / Etapa</w:t>
            </w:r>
          </w:p>
        </w:tc>
        <w:tc>
          <w:tcPr>
            <w:tcW w:w="3073" w:type="dxa"/>
          </w:tcPr>
          <w:p w14:paraId="2A71735D" w14:textId="003CFCD3" w:rsidR="00F92FF6" w:rsidRPr="001A1D8B" w:rsidRDefault="001A1D8B" w:rsidP="00F948BC">
            <w:pPr>
              <w:pStyle w:val="Tabulka-7"/>
              <w:cnfStyle w:val="000000000000" w:firstRow="0" w:lastRow="0" w:firstColumn="0" w:lastColumn="0" w:oddVBand="0" w:evenVBand="0" w:oddHBand="0" w:evenHBand="0" w:firstRowFirstColumn="0" w:firstRowLastColumn="0" w:lastRowFirstColumn="0" w:lastRowLastColumn="0"/>
            </w:pPr>
            <w:r w:rsidRPr="001A1D8B">
              <w:t>Stavební práce na všech SO</w:t>
            </w:r>
          </w:p>
        </w:tc>
        <w:tc>
          <w:tcPr>
            <w:tcW w:w="1694" w:type="dxa"/>
          </w:tcPr>
          <w:p w14:paraId="5D638E00" w14:textId="7947DCCC" w:rsidR="00F92FF6" w:rsidRPr="007E040C" w:rsidRDefault="00F92FF6" w:rsidP="00F948BC">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1A1D8B">
              <w:t>6</w:t>
            </w:r>
            <w:r w:rsidR="00DA307D">
              <w:t>3</w:t>
            </w:r>
            <w:r w:rsidRPr="001A1D8B">
              <w:t>N</w:t>
            </w:r>
          </w:p>
        </w:tc>
        <w:tc>
          <w:tcPr>
            <w:tcW w:w="1964" w:type="dxa"/>
            <w:shd w:val="clear" w:color="auto" w:fill="auto"/>
            <w:vAlign w:val="top"/>
          </w:tcPr>
          <w:p w14:paraId="4F4B8053" w14:textId="7E9D7474" w:rsidR="00F92FF6" w:rsidRPr="00BC51B8" w:rsidRDefault="008311D3" w:rsidP="00F948B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D8B">
              <w:t>30. 6. – 3</w:t>
            </w:r>
            <w:r w:rsidR="00DA307D">
              <w:t>1</w:t>
            </w:r>
            <w:r w:rsidRPr="001A1D8B">
              <w:t>. 8. 2025</w:t>
            </w:r>
          </w:p>
        </w:tc>
      </w:tr>
      <w:tr w:rsidR="00DD0D9B" w:rsidRPr="00404F88" w14:paraId="5B294EE1"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469B84C5" w14:textId="527E2200" w:rsidR="00DD0D9B" w:rsidRPr="008B4F46" w:rsidRDefault="00DD0D9B" w:rsidP="00DD0D9B">
            <w:pPr>
              <w:pStyle w:val="Tabulka-7"/>
            </w:pPr>
            <w:r w:rsidRPr="008B4F46">
              <w:t xml:space="preserve">Dokončení stavebních </w:t>
            </w:r>
            <w:r>
              <w:t>prací</w:t>
            </w:r>
          </w:p>
        </w:tc>
        <w:tc>
          <w:tcPr>
            <w:tcW w:w="3073" w:type="dxa"/>
          </w:tcPr>
          <w:p w14:paraId="57415A26" w14:textId="77777777" w:rsidR="00DD0D9B" w:rsidRPr="001F0205" w:rsidRDefault="00DD0D9B" w:rsidP="00DD0D9B">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12C42D1" w14:textId="77777777" w:rsidR="00DD0D9B" w:rsidRDefault="00DD0D9B" w:rsidP="00DD0D9B">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1A0C0BB1" w14:textId="1208D485" w:rsidR="00DD0D9B" w:rsidRDefault="00DD0D9B" w:rsidP="00DD0D9B">
            <w:pPr>
              <w:pStyle w:val="Tabulka"/>
              <w:cnfStyle w:val="000000000000" w:firstRow="0" w:lastRow="0" w:firstColumn="0" w:lastColumn="0" w:oddVBand="0" w:evenVBand="0" w:oddHBand="0" w:evenHBand="0" w:firstRowFirstColumn="0" w:firstRowLastColumn="0" w:lastRowFirstColumn="0" w:lastRowLastColumn="0"/>
            </w:pPr>
            <w:r w:rsidRPr="001A1D8B">
              <w:t xml:space="preserve">do </w:t>
            </w:r>
            <w:r>
              <w:t>31. 8. 2025</w:t>
            </w:r>
          </w:p>
        </w:tc>
      </w:tr>
      <w:tr w:rsidR="001F0205" w:rsidRPr="00404F88" w14:paraId="6270B1C3"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45A89980" w14:textId="413F991A" w:rsidR="001F0205" w:rsidRPr="008B4F46" w:rsidRDefault="001F0205" w:rsidP="00F948BC">
            <w:pPr>
              <w:pStyle w:val="Tabulka-7"/>
            </w:pPr>
          </w:p>
        </w:tc>
        <w:tc>
          <w:tcPr>
            <w:tcW w:w="3073" w:type="dxa"/>
          </w:tcPr>
          <w:p w14:paraId="701595D8" w14:textId="5DE9531E" w:rsidR="001F0205" w:rsidRPr="001F0205" w:rsidDel="00055752" w:rsidRDefault="001F0205" w:rsidP="00F948BC">
            <w:pPr>
              <w:pStyle w:val="Tabulka-7"/>
              <w:cnfStyle w:val="000000000000" w:firstRow="0" w:lastRow="0" w:firstColumn="0" w:lastColumn="0" w:oddVBand="0" w:evenVBand="0" w:oddHBand="0" w:evenHBand="0" w:firstRowFirstColumn="0" w:firstRowLastColumn="0" w:lastRowFirstColumn="0" w:lastRowLastColumn="0"/>
            </w:pPr>
            <w:r w:rsidRPr="001F0205">
              <w:t xml:space="preserve">Zavedení zkušebního provozu ukončeného kolaudací stavby (dle zvyklostí Dopravního podniku města Olomouce) </w:t>
            </w:r>
          </w:p>
        </w:tc>
        <w:tc>
          <w:tcPr>
            <w:tcW w:w="1694" w:type="dxa"/>
          </w:tcPr>
          <w:p w14:paraId="07227137" w14:textId="1B4E132A" w:rsidR="001F0205" w:rsidRPr="001F0205" w:rsidRDefault="00A94AA0" w:rsidP="00F948BC">
            <w:pPr>
              <w:pStyle w:val="Tabulka-7"/>
              <w:cnfStyle w:val="000000000000" w:firstRow="0" w:lastRow="0" w:firstColumn="0" w:lastColumn="0" w:oddVBand="0" w:evenVBand="0" w:oddHBand="0" w:evenHBand="0" w:firstRowFirstColumn="0" w:firstRowLastColumn="0" w:lastRowFirstColumn="0" w:lastRowLastColumn="0"/>
            </w:pPr>
            <w:r>
              <w:t>b</w:t>
            </w:r>
            <w:r w:rsidR="001F0205" w:rsidRPr="001F0205">
              <w:t>ez výluky</w:t>
            </w:r>
          </w:p>
        </w:tc>
        <w:tc>
          <w:tcPr>
            <w:tcW w:w="1964" w:type="dxa"/>
            <w:shd w:val="clear" w:color="auto" w:fill="auto"/>
            <w:vAlign w:val="top"/>
          </w:tcPr>
          <w:p w14:paraId="4F5DF444" w14:textId="59DA65A7" w:rsidR="001F0205" w:rsidRPr="001A1D8B" w:rsidRDefault="001F0205" w:rsidP="00F948BC">
            <w:pPr>
              <w:pStyle w:val="Tabulka"/>
              <w:cnfStyle w:val="000000000000" w:firstRow="0" w:lastRow="0" w:firstColumn="0" w:lastColumn="0" w:oddVBand="0" w:evenVBand="0" w:oddHBand="0" w:evenHBand="0" w:firstRowFirstColumn="0" w:firstRowLastColumn="0" w:lastRowFirstColumn="0" w:lastRowLastColumn="0"/>
            </w:pPr>
            <w:r>
              <w:t>31. 8. – 30. 11. 2025</w:t>
            </w:r>
          </w:p>
        </w:tc>
      </w:tr>
      <w:tr w:rsidR="001F7AE9" w:rsidRPr="00404F88" w14:paraId="37337B65"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1D7228C2" w14:textId="107BD57E" w:rsidR="001F7AE9" w:rsidRPr="001A1D8B" w:rsidRDefault="001F7AE9" w:rsidP="001F7AE9">
            <w:pPr>
              <w:pStyle w:val="Tabulka-7"/>
            </w:pPr>
          </w:p>
        </w:tc>
        <w:tc>
          <w:tcPr>
            <w:tcW w:w="3073" w:type="dxa"/>
          </w:tcPr>
          <w:p w14:paraId="3F92578B" w14:textId="69E79F65" w:rsidR="001F7AE9" w:rsidRPr="001A1D8B" w:rsidRDefault="00606F76" w:rsidP="001F7AE9">
            <w:pPr>
              <w:pStyle w:val="Tabulka-7"/>
              <w:cnfStyle w:val="000000000000" w:firstRow="0" w:lastRow="0" w:firstColumn="0" w:lastColumn="0" w:oddVBand="0" w:evenVBand="0" w:oddHBand="0" w:evenHBand="0" w:firstRowFirstColumn="0" w:firstRowLastColumn="0" w:lastRowFirstColumn="0" w:lastRowLastColumn="0"/>
            </w:pPr>
            <w:r w:rsidRPr="00606F76">
              <w:t>DSPS, včetně geodetické části a dokladové části</w:t>
            </w:r>
          </w:p>
        </w:tc>
        <w:tc>
          <w:tcPr>
            <w:tcW w:w="1694" w:type="dxa"/>
          </w:tcPr>
          <w:p w14:paraId="6C354AC2" w14:textId="3990EBC9" w:rsidR="001F7AE9" w:rsidRPr="001A1D8B" w:rsidRDefault="00A94AA0" w:rsidP="001F7AE9">
            <w:pPr>
              <w:pStyle w:val="Tabulka-7"/>
              <w:cnfStyle w:val="000000000000" w:firstRow="0" w:lastRow="0" w:firstColumn="0" w:lastColumn="0" w:oddVBand="0" w:evenVBand="0" w:oddHBand="0" w:evenHBand="0" w:firstRowFirstColumn="0" w:firstRowLastColumn="0" w:lastRowFirstColumn="0" w:lastRowLastColumn="0"/>
            </w:pPr>
            <w:r>
              <w:t>b</w:t>
            </w:r>
            <w:r w:rsidR="001F7AE9" w:rsidRPr="001A1D8B">
              <w:t>ez výluk</w:t>
            </w:r>
            <w:r w:rsidR="001A1D8B">
              <w:t>y</w:t>
            </w:r>
          </w:p>
        </w:tc>
        <w:tc>
          <w:tcPr>
            <w:tcW w:w="1964" w:type="dxa"/>
            <w:shd w:val="clear" w:color="auto" w:fill="auto"/>
            <w:vAlign w:val="top"/>
          </w:tcPr>
          <w:p w14:paraId="5381D775" w14:textId="360CF965" w:rsidR="001F7AE9" w:rsidRPr="001A1D8B" w:rsidRDefault="001F7AE9" w:rsidP="001F7AE9">
            <w:pPr>
              <w:pStyle w:val="Tabulka"/>
              <w:cnfStyle w:val="000000000000" w:firstRow="0" w:lastRow="0" w:firstColumn="0" w:lastColumn="0" w:oddVBand="0" w:evenVBand="0" w:oddHBand="0" w:evenHBand="0" w:firstRowFirstColumn="0" w:firstRowLastColumn="0" w:lastRowFirstColumn="0" w:lastRowLastColumn="0"/>
            </w:pPr>
            <w:r w:rsidRPr="001A1D8B">
              <w:t xml:space="preserve">do </w:t>
            </w:r>
            <w:r w:rsidR="001A1D8B" w:rsidRPr="001A1D8B">
              <w:t xml:space="preserve">6 </w:t>
            </w:r>
            <w:r w:rsidRPr="001A1D8B">
              <w:t xml:space="preserve">měsíců </w:t>
            </w:r>
            <w:r w:rsidR="00A94AA0" w:rsidRPr="00A94AA0">
              <w:t>ode Dne zahájení stavebních prací</w:t>
            </w:r>
          </w:p>
        </w:tc>
      </w:tr>
      <w:tr w:rsidR="001F7AE9" w:rsidRPr="00404F88" w14:paraId="20ED207A"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1F7AE9" w:rsidRPr="007E040C" w:rsidRDefault="001F7AE9" w:rsidP="00F948BC">
            <w:pPr>
              <w:pStyle w:val="Tabulka-7"/>
              <w:rPr>
                <w:highlight w:val="green"/>
              </w:rPr>
            </w:pPr>
          </w:p>
        </w:tc>
        <w:tc>
          <w:tcPr>
            <w:tcW w:w="3073" w:type="dxa"/>
          </w:tcPr>
          <w:p w14:paraId="59C074F7" w14:textId="4B9EDE5C" w:rsidR="001F7AE9" w:rsidRPr="008B4F46" w:rsidRDefault="001F7AE9" w:rsidP="00F948BC">
            <w:pPr>
              <w:pStyle w:val="Tabulka-7"/>
              <w:cnfStyle w:val="000000000000" w:firstRow="0" w:lastRow="0" w:firstColumn="0" w:lastColumn="0" w:oddVBand="0" w:evenVBand="0" w:oddHBand="0" w:evenHBand="0" w:firstRowFirstColumn="0" w:firstRowLastColumn="0" w:lastRowFirstColumn="0" w:lastRowLastColumn="0"/>
            </w:pPr>
            <w:r w:rsidRPr="008B4F46">
              <w:t>Dokončení Díla</w:t>
            </w:r>
          </w:p>
        </w:tc>
        <w:tc>
          <w:tcPr>
            <w:tcW w:w="1694" w:type="dxa"/>
          </w:tcPr>
          <w:p w14:paraId="47540038" w14:textId="77777777" w:rsidR="001F7AE9" w:rsidRPr="007E040C" w:rsidRDefault="001F7AE9" w:rsidP="00F948BC">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4077F4E3" w:rsidR="001F7AE9" w:rsidRPr="004822C8" w:rsidRDefault="001F7AE9" w:rsidP="00F948B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D8B">
              <w:t xml:space="preserve">do </w:t>
            </w:r>
            <w:r w:rsidR="001A1D8B" w:rsidRPr="001A1D8B">
              <w:t xml:space="preserve">6 </w:t>
            </w:r>
            <w:r w:rsidRPr="001A1D8B">
              <w:t xml:space="preserve">měsíců </w:t>
            </w:r>
            <w:r w:rsidR="00A94AA0" w:rsidRPr="00A94AA0">
              <w:t>ode Dne zahájení stavebních prací</w:t>
            </w:r>
          </w:p>
        </w:tc>
      </w:tr>
    </w:tbl>
    <w:p w14:paraId="3433DF18" w14:textId="77777777" w:rsidR="00DF7BAA" w:rsidRDefault="00DF7BAA" w:rsidP="00DF7BAA">
      <w:pPr>
        <w:pStyle w:val="Nadpis2-1"/>
      </w:pPr>
      <w:bookmarkStart w:id="170" w:name="_Toc6410461"/>
      <w:bookmarkStart w:id="171" w:name="_Toc121494872"/>
      <w:bookmarkStart w:id="172" w:name="_Toc195001127"/>
      <w:r w:rsidRPr="00EC2E51">
        <w:t>SOUVISEJÍCÍ</w:t>
      </w:r>
      <w:r>
        <w:t xml:space="preserve"> DOKUMENTY A PŘEDPISY</w:t>
      </w:r>
      <w:bookmarkEnd w:id="170"/>
      <w:bookmarkEnd w:id="171"/>
      <w:bookmarkEnd w:id="172"/>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54D65897" w14:textId="7BF2E83C" w:rsidR="00184C57" w:rsidRDefault="00184C57" w:rsidP="00184C57">
      <w:pPr>
        <w:pStyle w:val="Text2-1"/>
      </w:pPr>
      <w:bookmarkStart w:id="173" w:name="_Hlk173412991"/>
      <w:r>
        <w:t>Technické požadavky na výrobky, zařízení a technologie pro ŽDC (</w:t>
      </w:r>
      <w:r w:rsidR="00606F76" w:rsidRPr="00606F76">
        <w:t>dle směrnice SŽ SM008</w:t>
      </w:r>
      <w:r w:rsidR="00606F76">
        <w:t>)</w:t>
      </w:r>
      <w:r>
        <w:t xml:space="preserve"> jsou uvedeny na webových stránkách:</w:t>
      </w:r>
    </w:p>
    <w:p w14:paraId="3E116E33" w14:textId="77777777" w:rsidR="00184C57" w:rsidRPr="00407481" w:rsidRDefault="00184C57" w:rsidP="00184C57">
      <w:pPr>
        <w:spacing w:after="120" w:line="264" w:lineRule="auto"/>
        <w:ind w:left="737"/>
        <w:jc w:val="both"/>
        <w:rPr>
          <w:szCs w:val="18"/>
        </w:rPr>
      </w:pPr>
      <w:bookmarkStart w:id="174" w:name="_Hlk173413116"/>
      <w:r w:rsidRPr="00B13355">
        <w:rPr>
          <w:rStyle w:val="Tun"/>
          <w:szCs w:val="18"/>
        </w:rPr>
        <w:t xml:space="preserve">www.spravazeleznic.cz v sekci „Dodavatelé/Odběratelé / Technické požadavky </w:t>
      </w:r>
      <w:r w:rsidRPr="00B13355">
        <w:rPr>
          <w:rStyle w:val="Tun"/>
          <w:spacing w:val="-2"/>
          <w:szCs w:val="18"/>
        </w:rPr>
        <w:t>na výrobky, zařízení a technologie pro ŽDC“</w:t>
      </w:r>
      <w:r w:rsidRPr="00B13355">
        <w:rPr>
          <w:spacing w:val="-2"/>
          <w:szCs w:val="18"/>
        </w:rPr>
        <w:t xml:space="preserve"> </w:t>
      </w:r>
      <w:hyperlink r:id="rId13" w:history="1">
        <w:r w:rsidRPr="00B13355">
          <w:rPr>
            <w:rStyle w:val="Hypertextovodkaz"/>
            <w:spacing w:val="-2"/>
            <w:szCs w:val="18"/>
          </w:rPr>
          <w:t>(https://www.spravazeleznic.cz/</w:t>
        </w:r>
        <w:r w:rsidRPr="00B13355">
          <w:rPr>
            <w:noProof/>
            <w:color w:val="0563C1" w:themeColor="hyperlink"/>
            <w:spacing w:val="-2"/>
            <w:szCs w:val="18"/>
            <w:u w:val="single"/>
          </w:rPr>
          <w:br/>
        </w:r>
        <w:r w:rsidRPr="00B13355">
          <w:rPr>
            <w:rStyle w:val="Hypertextovodkaz"/>
            <w:spacing w:val="-2"/>
            <w:szCs w:val="18"/>
          </w:rPr>
          <w:t>dodavatele-odberatele/technicke-pozadavky-na-vyrobky-zarizeni-a-technologie-pro-zdc.</w:t>
        </w:r>
      </w:hyperlink>
      <w:bookmarkEnd w:id="173"/>
      <w:bookmarkEnd w:id="174"/>
    </w:p>
    <w:p w14:paraId="0A873F13" w14:textId="5EA35FD5"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4C3673DE" w:rsidR="009C4EEA" w:rsidRDefault="009C4EEA" w:rsidP="009C4EEA">
      <w:pPr>
        <w:pStyle w:val="Textbezslovn"/>
        <w:keepNext/>
        <w:spacing w:after="0"/>
        <w:rPr>
          <w:rStyle w:val="Tun"/>
        </w:rPr>
      </w:pPr>
      <w:r>
        <w:rPr>
          <w:rStyle w:val="Tun"/>
        </w:rPr>
        <w:t>Centrum te</w:t>
      </w:r>
      <w:r w:rsidR="00DE7C75">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lastRenderedPageBreak/>
        <w:t xml:space="preserve">nebo </w:t>
      </w:r>
      <w:r w:rsidRPr="007D016E">
        <w:t>e-</w:t>
      </w:r>
      <w:r w:rsidRPr="00BA22D4">
        <w:t>mail</w:t>
      </w:r>
      <w:r w:rsidRPr="007D016E">
        <w:t xml:space="preserve">: </w:t>
      </w:r>
      <w:hyperlink r:id="rId14"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75" w:name="_Toc6410462"/>
      <w:bookmarkStart w:id="176" w:name="_Toc121494873"/>
      <w:bookmarkStart w:id="177" w:name="_Toc195001128"/>
      <w:r>
        <w:t>PŘÍLOHY</w:t>
      </w:r>
      <w:bookmarkEnd w:id="175"/>
      <w:bookmarkEnd w:id="176"/>
      <w:bookmarkEnd w:id="177"/>
    </w:p>
    <w:p w14:paraId="0A106F2F" w14:textId="77777777" w:rsidR="00256A8B" w:rsidRPr="00781DD7" w:rsidRDefault="00256A8B" w:rsidP="00256A8B">
      <w:pPr>
        <w:pStyle w:val="Text2-1"/>
      </w:pPr>
      <w:r w:rsidRPr="00781DD7">
        <w:t>Neobsazeno.</w:t>
      </w: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44BCB" w14:textId="77777777" w:rsidR="00496F8F" w:rsidRDefault="00496F8F" w:rsidP="00962258">
      <w:pPr>
        <w:spacing w:after="0" w:line="240" w:lineRule="auto"/>
      </w:pPr>
      <w:r>
        <w:separator/>
      </w:r>
    </w:p>
  </w:endnote>
  <w:endnote w:type="continuationSeparator" w:id="0">
    <w:p w14:paraId="6ED21DE8" w14:textId="77777777" w:rsidR="00496F8F" w:rsidRDefault="00496F8F" w:rsidP="00962258">
      <w:pPr>
        <w:spacing w:after="0" w:line="240" w:lineRule="auto"/>
      </w:pPr>
      <w:r>
        <w:continuationSeparator/>
      </w:r>
    </w:p>
  </w:endnote>
  <w:endnote w:type="continuationNotice" w:id="1">
    <w:p w14:paraId="5632F3F8" w14:textId="77777777" w:rsidR="00496F8F" w:rsidRDefault="00496F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1DCE27D5" w:rsidR="0083605B" w:rsidRDefault="00A94AA0" w:rsidP="003462EB">
          <w:pPr>
            <w:pStyle w:val="Zpatvlevo"/>
          </w:pPr>
          <w:fldSimple w:instr=" STYLEREF  _Název_akce  \* MERGEFORMAT ">
            <w:r w:rsidR="00DD0D9B">
              <w:rPr>
                <w:noProof/>
              </w:rPr>
              <w:t>Oprava tramvajového křížení v km 4,064 v ŽST Olomouc Město</w:t>
            </w:r>
            <w:r w:rsidR="00DD0D9B">
              <w:rPr>
                <w:noProof/>
              </w:rPr>
              <w:cr/>
            </w:r>
          </w:fldSimple>
          <w:r w:rsidR="0083605B">
            <w:t xml:space="preserve">Příloha č. 2 </w:t>
          </w:r>
          <w:r w:rsidR="007844F2">
            <w:t>b</w:t>
          </w:r>
          <w:r w:rsidR="0083605B">
            <w:t>)</w:t>
          </w:r>
          <w:r w:rsidR="0083605B" w:rsidRPr="003462EB">
            <w:t xml:space="preserve"> </w:t>
          </w:r>
        </w:p>
        <w:p w14:paraId="178E0553" w14:textId="1CCD7EF9" w:rsidR="0083605B" w:rsidRPr="003462EB" w:rsidRDefault="0083605B" w:rsidP="00DF7BAA">
          <w:pPr>
            <w:pStyle w:val="Zpatvlevo"/>
          </w:pPr>
          <w:r>
            <w:t>Zvláštní</w:t>
          </w:r>
          <w:r w:rsidRPr="003462EB">
            <w:t xml:space="preserve"> technické podmínky</w:t>
          </w:r>
          <w:r>
            <w:t xml:space="preserve"> - Zhotovení stavby </w:t>
          </w:r>
          <w:r w:rsidR="008E0FB2">
            <w:t xml:space="preserve">/ v. </w:t>
          </w:r>
          <w:r w:rsidR="00AA6521">
            <w:t>2608</w:t>
          </w:r>
          <w:r w:rsidR="004752BF">
            <w:t>2</w:t>
          </w:r>
          <w:r w:rsidR="008E0FB2">
            <w:t>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605AD1E0" w:rsidR="0083605B" w:rsidRDefault="00A94AA0" w:rsidP="003B111D">
          <w:pPr>
            <w:pStyle w:val="Zpatvpravo"/>
          </w:pPr>
          <w:fldSimple w:instr=" STYLEREF  _Název_akce  \* MERGEFORMAT ">
            <w:r w:rsidR="00DD0D9B">
              <w:rPr>
                <w:noProof/>
              </w:rPr>
              <w:t>Oprava tramvajového křížení v km 4,064 v ŽST Olomouc Město</w:t>
            </w:r>
            <w:r w:rsidR="00DD0D9B">
              <w:rPr>
                <w:noProof/>
              </w:rPr>
              <w:cr/>
            </w:r>
          </w:fldSimple>
          <w:r w:rsidR="000503FF">
            <w:t xml:space="preserve">Příloha č. 2 </w:t>
          </w:r>
          <w:r w:rsidR="00F827DA">
            <w:t>b)</w:t>
          </w:r>
        </w:p>
        <w:p w14:paraId="5D9BD160" w14:textId="3F380F0B" w:rsidR="0083605B" w:rsidRPr="003462EB" w:rsidRDefault="0083605B" w:rsidP="00DF7BAA">
          <w:pPr>
            <w:pStyle w:val="Zpatvpravo"/>
            <w:rPr>
              <w:rStyle w:val="slostrnky"/>
              <w:b w:val="0"/>
              <w:color w:val="auto"/>
              <w:sz w:val="12"/>
            </w:rPr>
          </w:pPr>
          <w:r>
            <w:t>Zvláštní</w:t>
          </w:r>
          <w:r w:rsidRPr="003462EB">
            <w:t xml:space="preserve"> technické podmínky</w:t>
          </w:r>
          <w:r>
            <w:t xml:space="preserve"> - Zhotovení stavby</w:t>
          </w:r>
          <w:r w:rsidR="004752BF">
            <w:t xml:space="preserve">/ v. </w:t>
          </w:r>
          <w:r w:rsidR="00AA6521">
            <w:t>2608</w:t>
          </w:r>
          <w:r w:rsidR="004752BF">
            <w:t>2024</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4A7E6" w14:textId="77777777" w:rsidR="00496F8F" w:rsidRDefault="00496F8F" w:rsidP="00962258">
      <w:pPr>
        <w:spacing w:after="0" w:line="240" w:lineRule="auto"/>
      </w:pPr>
      <w:r>
        <w:separator/>
      </w:r>
    </w:p>
  </w:footnote>
  <w:footnote w:type="continuationSeparator" w:id="0">
    <w:p w14:paraId="52853EF5" w14:textId="77777777" w:rsidR="00496F8F" w:rsidRDefault="00496F8F" w:rsidP="00962258">
      <w:pPr>
        <w:spacing w:after="0" w:line="240" w:lineRule="auto"/>
      </w:pPr>
      <w:r>
        <w:continuationSeparator/>
      </w:r>
    </w:p>
  </w:footnote>
  <w:footnote w:type="continuationNotice" w:id="1">
    <w:p w14:paraId="42D56F6F" w14:textId="77777777" w:rsidR="00496F8F" w:rsidRDefault="00496F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22C573F"/>
    <w:multiLevelType w:val="hybridMultilevel"/>
    <w:tmpl w:val="3ECEB334"/>
    <w:lvl w:ilvl="0" w:tplc="068200B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1582512B"/>
    <w:multiLevelType w:val="multilevel"/>
    <w:tmpl w:val="F1E0D6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EF62ECB"/>
    <w:multiLevelType w:val="hybridMultilevel"/>
    <w:tmpl w:val="88E0A2B6"/>
    <w:lvl w:ilvl="0" w:tplc="CAC4784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4"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5"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6"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7"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8"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0"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2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33880690">
    <w:abstractNumId w:val="10"/>
  </w:num>
  <w:num w:numId="2" w16cid:durableId="1630013495">
    <w:abstractNumId w:val="8"/>
  </w:num>
  <w:num w:numId="3" w16cid:durableId="799421818">
    <w:abstractNumId w:val="3"/>
  </w:num>
  <w:num w:numId="4" w16cid:durableId="78211969">
    <w:abstractNumId w:val="11"/>
  </w:num>
  <w:num w:numId="5" w16cid:durableId="948707905">
    <w:abstractNumId w:val="18"/>
  </w:num>
  <w:num w:numId="6" w16cid:durableId="439684465">
    <w:abstractNumId w:val="6"/>
  </w:num>
  <w:num w:numId="7" w16cid:durableId="13572738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5788514">
    <w:abstractNumId w:val="22"/>
  </w:num>
  <w:num w:numId="9" w16cid:durableId="342703263">
    <w:abstractNumId w:val="11"/>
  </w:num>
  <w:num w:numId="10" w16cid:durableId="897588641">
    <w:abstractNumId w:val="18"/>
  </w:num>
  <w:num w:numId="11" w16cid:durableId="2084059891">
    <w:abstractNumId w:val="21"/>
  </w:num>
  <w:num w:numId="12" w16cid:durableId="1230922391">
    <w:abstractNumId w:val="2"/>
  </w:num>
  <w:num w:numId="13" w16cid:durableId="1393112599">
    <w:abstractNumId w:val="6"/>
  </w:num>
  <w:num w:numId="14" w16cid:durableId="1157957276">
    <w:abstractNumId w:val="22"/>
  </w:num>
  <w:num w:numId="15" w16cid:durableId="840000893">
    <w:abstractNumId w:val="9"/>
  </w:num>
  <w:num w:numId="16" w16cid:durableId="258560308">
    <w:abstractNumId w:val="1"/>
  </w:num>
  <w:num w:numId="17" w16cid:durableId="1530292163">
    <w:abstractNumId w:val="19"/>
  </w:num>
  <w:num w:numId="18" w16cid:durableId="2439534">
    <w:abstractNumId w:val="13"/>
  </w:num>
  <w:num w:numId="19" w16cid:durableId="1506476239">
    <w:abstractNumId w:val="16"/>
  </w:num>
  <w:num w:numId="20" w16cid:durableId="13078567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20201018">
    <w:abstractNumId w:val="7"/>
  </w:num>
  <w:num w:numId="22" w16cid:durableId="507603118">
    <w:abstractNumId w:val="4"/>
  </w:num>
  <w:num w:numId="23" w16cid:durableId="2118793989">
    <w:abstractNumId w:val="17"/>
  </w:num>
  <w:num w:numId="24" w16cid:durableId="495457544">
    <w:abstractNumId w:val="20"/>
  </w:num>
  <w:num w:numId="25" w16cid:durableId="1859352149">
    <w:abstractNumId w:val="15"/>
  </w:num>
  <w:num w:numId="26" w16cid:durableId="1942494868">
    <w:abstractNumId w:val="0"/>
  </w:num>
  <w:num w:numId="27" w16cid:durableId="1636793138">
    <w:abstractNumId w:val="14"/>
  </w:num>
  <w:num w:numId="28" w16cid:durableId="260457298">
    <w:abstractNumId w:val="6"/>
  </w:num>
  <w:num w:numId="29" w16cid:durableId="1268002557">
    <w:abstractNumId w:val="12"/>
  </w:num>
  <w:num w:numId="30" w16cid:durableId="1657224371">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2A7"/>
    <w:rsid w:val="000049FE"/>
    <w:rsid w:val="00005B8A"/>
    <w:rsid w:val="000124A1"/>
    <w:rsid w:val="00012EC4"/>
    <w:rsid w:val="00013877"/>
    <w:rsid w:val="000145C8"/>
    <w:rsid w:val="0001478C"/>
    <w:rsid w:val="00016C37"/>
    <w:rsid w:val="00016F90"/>
    <w:rsid w:val="0001744E"/>
    <w:rsid w:val="00017F3C"/>
    <w:rsid w:val="00020D1D"/>
    <w:rsid w:val="00021D3A"/>
    <w:rsid w:val="0002279D"/>
    <w:rsid w:val="00022F77"/>
    <w:rsid w:val="00022FA5"/>
    <w:rsid w:val="00024EF0"/>
    <w:rsid w:val="000258E6"/>
    <w:rsid w:val="000262AF"/>
    <w:rsid w:val="00027AB3"/>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000E"/>
    <w:rsid w:val="000719BB"/>
    <w:rsid w:val="00072A65"/>
    <w:rsid w:val="00072C1E"/>
    <w:rsid w:val="000742F5"/>
    <w:rsid w:val="00074410"/>
    <w:rsid w:val="00074F48"/>
    <w:rsid w:val="00075675"/>
    <w:rsid w:val="000768BE"/>
    <w:rsid w:val="00076B14"/>
    <w:rsid w:val="00082F5D"/>
    <w:rsid w:val="00084600"/>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0754"/>
    <w:rsid w:val="000F15F1"/>
    <w:rsid w:val="000F50A4"/>
    <w:rsid w:val="000F5994"/>
    <w:rsid w:val="001003E0"/>
    <w:rsid w:val="00103665"/>
    <w:rsid w:val="00103B38"/>
    <w:rsid w:val="00104B33"/>
    <w:rsid w:val="00104CC3"/>
    <w:rsid w:val="00107E6D"/>
    <w:rsid w:val="001109CD"/>
    <w:rsid w:val="00112864"/>
    <w:rsid w:val="001133FC"/>
    <w:rsid w:val="00114472"/>
    <w:rsid w:val="00114988"/>
    <w:rsid w:val="00114DE9"/>
    <w:rsid w:val="00115069"/>
    <w:rsid w:val="001150F2"/>
    <w:rsid w:val="00116940"/>
    <w:rsid w:val="00116D36"/>
    <w:rsid w:val="0012299E"/>
    <w:rsid w:val="001242D5"/>
    <w:rsid w:val="00130E62"/>
    <w:rsid w:val="001401D5"/>
    <w:rsid w:val="00140433"/>
    <w:rsid w:val="001438D1"/>
    <w:rsid w:val="001456A2"/>
    <w:rsid w:val="001458F9"/>
    <w:rsid w:val="00146BCB"/>
    <w:rsid w:val="001476BD"/>
    <w:rsid w:val="0015027B"/>
    <w:rsid w:val="00150C54"/>
    <w:rsid w:val="00153B6C"/>
    <w:rsid w:val="00157FB9"/>
    <w:rsid w:val="00161BD6"/>
    <w:rsid w:val="00162EC0"/>
    <w:rsid w:val="001656A2"/>
    <w:rsid w:val="0017050C"/>
    <w:rsid w:val="00170EC5"/>
    <w:rsid w:val="00172776"/>
    <w:rsid w:val="00174630"/>
    <w:rsid w:val="001747C1"/>
    <w:rsid w:val="00177D6B"/>
    <w:rsid w:val="00180D0B"/>
    <w:rsid w:val="00184ABD"/>
    <w:rsid w:val="00184C57"/>
    <w:rsid w:val="001860E7"/>
    <w:rsid w:val="0018775C"/>
    <w:rsid w:val="00187CC6"/>
    <w:rsid w:val="00191F90"/>
    <w:rsid w:val="0019235F"/>
    <w:rsid w:val="001976B3"/>
    <w:rsid w:val="00197CA8"/>
    <w:rsid w:val="00197D96"/>
    <w:rsid w:val="001A001A"/>
    <w:rsid w:val="001A1D8B"/>
    <w:rsid w:val="001A3B3C"/>
    <w:rsid w:val="001A4CA5"/>
    <w:rsid w:val="001A5B1E"/>
    <w:rsid w:val="001A649E"/>
    <w:rsid w:val="001B1901"/>
    <w:rsid w:val="001B1CAB"/>
    <w:rsid w:val="001B20D3"/>
    <w:rsid w:val="001B3CD3"/>
    <w:rsid w:val="001B4180"/>
    <w:rsid w:val="001B4E74"/>
    <w:rsid w:val="001B531E"/>
    <w:rsid w:val="001B590F"/>
    <w:rsid w:val="001B6316"/>
    <w:rsid w:val="001B6986"/>
    <w:rsid w:val="001B7668"/>
    <w:rsid w:val="001C13EF"/>
    <w:rsid w:val="001C4724"/>
    <w:rsid w:val="001C4CA1"/>
    <w:rsid w:val="001C5152"/>
    <w:rsid w:val="001C645F"/>
    <w:rsid w:val="001C7EB4"/>
    <w:rsid w:val="001D0D0C"/>
    <w:rsid w:val="001D35FE"/>
    <w:rsid w:val="001D39DE"/>
    <w:rsid w:val="001E678E"/>
    <w:rsid w:val="001E78D3"/>
    <w:rsid w:val="001F0205"/>
    <w:rsid w:val="001F04A0"/>
    <w:rsid w:val="001F1699"/>
    <w:rsid w:val="001F57D4"/>
    <w:rsid w:val="001F77FF"/>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56A8B"/>
    <w:rsid w:val="00261A5B"/>
    <w:rsid w:val="00262E5B"/>
    <w:rsid w:val="00263DB8"/>
    <w:rsid w:val="00264D52"/>
    <w:rsid w:val="00267419"/>
    <w:rsid w:val="002723B9"/>
    <w:rsid w:val="00272673"/>
    <w:rsid w:val="0027422E"/>
    <w:rsid w:val="00274BE5"/>
    <w:rsid w:val="00276AFE"/>
    <w:rsid w:val="0028128D"/>
    <w:rsid w:val="00283C5B"/>
    <w:rsid w:val="00286B2D"/>
    <w:rsid w:val="00287EA4"/>
    <w:rsid w:val="0029043F"/>
    <w:rsid w:val="00292C0C"/>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0CE"/>
    <w:rsid w:val="002E0CD7"/>
    <w:rsid w:val="002E0CFB"/>
    <w:rsid w:val="002E0DBA"/>
    <w:rsid w:val="002E0E29"/>
    <w:rsid w:val="002E1AE2"/>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1E6D"/>
    <w:rsid w:val="003226D3"/>
    <w:rsid w:val="003229ED"/>
    <w:rsid w:val="00324E85"/>
    <w:rsid w:val="003254A3"/>
    <w:rsid w:val="00325AB0"/>
    <w:rsid w:val="003263B5"/>
    <w:rsid w:val="00327EEF"/>
    <w:rsid w:val="00331AD7"/>
    <w:rsid w:val="0033239F"/>
    <w:rsid w:val="00333671"/>
    <w:rsid w:val="00334918"/>
    <w:rsid w:val="00337F22"/>
    <w:rsid w:val="003418A3"/>
    <w:rsid w:val="0034274B"/>
    <w:rsid w:val="00344BB9"/>
    <w:rsid w:val="003462EB"/>
    <w:rsid w:val="0034719F"/>
    <w:rsid w:val="00350A35"/>
    <w:rsid w:val="00354932"/>
    <w:rsid w:val="00355002"/>
    <w:rsid w:val="003571D8"/>
    <w:rsid w:val="00357BC6"/>
    <w:rsid w:val="00361422"/>
    <w:rsid w:val="00364E2C"/>
    <w:rsid w:val="00365C84"/>
    <w:rsid w:val="00367A82"/>
    <w:rsid w:val="003728A8"/>
    <w:rsid w:val="003729DD"/>
    <w:rsid w:val="003739A4"/>
    <w:rsid w:val="0037545D"/>
    <w:rsid w:val="00376246"/>
    <w:rsid w:val="00381272"/>
    <w:rsid w:val="003827BF"/>
    <w:rsid w:val="0038521B"/>
    <w:rsid w:val="00386FF1"/>
    <w:rsid w:val="00392EB6"/>
    <w:rsid w:val="00394893"/>
    <w:rsid w:val="003956C6"/>
    <w:rsid w:val="00397056"/>
    <w:rsid w:val="003A6F37"/>
    <w:rsid w:val="003A72CE"/>
    <w:rsid w:val="003B0494"/>
    <w:rsid w:val="003B111D"/>
    <w:rsid w:val="003B2407"/>
    <w:rsid w:val="003B426C"/>
    <w:rsid w:val="003B7D96"/>
    <w:rsid w:val="003C0DDE"/>
    <w:rsid w:val="003C33F2"/>
    <w:rsid w:val="003C6679"/>
    <w:rsid w:val="003C7295"/>
    <w:rsid w:val="003D3906"/>
    <w:rsid w:val="003D756E"/>
    <w:rsid w:val="003D7905"/>
    <w:rsid w:val="003E2851"/>
    <w:rsid w:val="003E29C0"/>
    <w:rsid w:val="003E38A4"/>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571"/>
    <w:rsid w:val="00433963"/>
    <w:rsid w:val="004378C9"/>
    <w:rsid w:val="00442F42"/>
    <w:rsid w:val="00443210"/>
    <w:rsid w:val="00443D42"/>
    <w:rsid w:val="004461DF"/>
    <w:rsid w:val="00450F07"/>
    <w:rsid w:val="00453CD3"/>
    <w:rsid w:val="0045657D"/>
    <w:rsid w:val="004605A1"/>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87F98"/>
    <w:rsid w:val="0049107E"/>
    <w:rsid w:val="00491827"/>
    <w:rsid w:val="0049280D"/>
    <w:rsid w:val="00494683"/>
    <w:rsid w:val="00495F4B"/>
    <w:rsid w:val="00496F8F"/>
    <w:rsid w:val="00497800"/>
    <w:rsid w:val="004A0B70"/>
    <w:rsid w:val="004A4507"/>
    <w:rsid w:val="004A503B"/>
    <w:rsid w:val="004B4215"/>
    <w:rsid w:val="004B7823"/>
    <w:rsid w:val="004B7997"/>
    <w:rsid w:val="004B7D92"/>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3785"/>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6C0C"/>
    <w:rsid w:val="005B0D34"/>
    <w:rsid w:val="005B118D"/>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84"/>
    <w:rsid w:val="0060289C"/>
    <w:rsid w:val="00602AFF"/>
    <w:rsid w:val="00606137"/>
    <w:rsid w:val="00606F76"/>
    <w:rsid w:val="00610640"/>
    <w:rsid w:val="0061068E"/>
    <w:rsid w:val="006115D3"/>
    <w:rsid w:val="00612EDB"/>
    <w:rsid w:val="0061314F"/>
    <w:rsid w:val="00613D3A"/>
    <w:rsid w:val="006146BF"/>
    <w:rsid w:val="006149D2"/>
    <w:rsid w:val="00614E71"/>
    <w:rsid w:val="00615BEC"/>
    <w:rsid w:val="00616EAA"/>
    <w:rsid w:val="00616F81"/>
    <w:rsid w:val="006208DF"/>
    <w:rsid w:val="006327AB"/>
    <w:rsid w:val="00632CCA"/>
    <w:rsid w:val="00633BAD"/>
    <w:rsid w:val="006354D0"/>
    <w:rsid w:val="00645371"/>
    <w:rsid w:val="00646A59"/>
    <w:rsid w:val="006501CA"/>
    <w:rsid w:val="00652C01"/>
    <w:rsid w:val="00655976"/>
    <w:rsid w:val="0065610E"/>
    <w:rsid w:val="006606DB"/>
    <w:rsid w:val="00660AD3"/>
    <w:rsid w:val="0066157F"/>
    <w:rsid w:val="00662559"/>
    <w:rsid w:val="0066271F"/>
    <w:rsid w:val="00662818"/>
    <w:rsid w:val="00666D28"/>
    <w:rsid w:val="00672F4D"/>
    <w:rsid w:val="00674264"/>
    <w:rsid w:val="006776B6"/>
    <w:rsid w:val="00680384"/>
    <w:rsid w:val="00686559"/>
    <w:rsid w:val="00687579"/>
    <w:rsid w:val="0069136C"/>
    <w:rsid w:val="00693150"/>
    <w:rsid w:val="006972D4"/>
    <w:rsid w:val="006A019B"/>
    <w:rsid w:val="006A09CB"/>
    <w:rsid w:val="006A5570"/>
    <w:rsid w:val="006A585A"/>
    <w:rsid w:val="006A689C"/>
    <w:rsid w:val="006A747D"/>
    <w:rsid w:val="006B13A8"/>
    <w:rsid w:val="006B2318"/>
    <w:rsid w:val="006B2436"/>
    <w:rsid w:val="006B3D79"/>
    <w:rsid w:val="006B3E78"/>
    <w:rsid w:val="006B6FE4"/>
    <w:rsid w:val="006B7281"/>
    <w:rsid w:val="006C0E7C"/>
    <w:rsid w:val="006C16E1"/>
    <w:rsid w:val="006C2343"/>
    <w:rsid w:val="006C26FF"/>
    <w:rsid w:val="006C2ABB"/>
    <w:rsid w:val="006C31D3"/>
    <w:rsid w:val="006C424C"/>
    <w:rsid w:val="006C442A"/>
    <w:rsid w:val="006C44FD"/>
    <w:rsid w:val="006C5028"/>
    <w:rsid w:val="006D7178"/>
    <w:rsid w:val="006E010D"/>
    <w:rsid w:val="006E0578"/>
    <w:rsid w:val="006E2218"/>
    <w:rsid w:val="006E2751"/>
    <w:rsid w:val="006E2AC1"/>
    <w:rsid w:val="006E314D"/>
    <w:rsid w:val="006F0B59"/>
    <w:rsid w:val="006F2B88"/>
    <w:rsid w:val="006F455E"/>
    <w:rsid w:val="006F687F"/>
    <w:rsid w:val="006F70E0"/>
    <w:rsid w:val="007020E6"/>
    <w:rsid w:val="007077E5"/>
    <w:rsid w:val="00710723"/>
    <w:rsid w:val="00710A7F"/>
    <w:rsid w:val="00710B90"/>
    <w:rsid w:val="00714B15"/>
    <w:rsid w:val="007161BD"/>
    <w:rsid w:val="007166F8"/>
    <w:rsid w:val="00720802"/>
    <w:rsid w:val="00723ED1"/>
    <w:rsid w:val="00724411"/>
    <w:rsid w:val="007254C4"/>
    <w:rsid w:val="0072657E"/>
    <w:rsid w:val="00732944"/>
    <w:rsid w:val="00732A80"/>
    <w:rsid w:val="00733AD8"/>
    <w:rsid w:val="007340FB"/>
    <w:rsid w:val="00735BE7"/>
    <w:rsid w:val="00735F5B"/>
    <w:rsid w:val="00737512"/>
    <w:rsid w:val="00740821"/>
    <w:rsid w:val="00740AB9"/>
    <w:rsid w:val="00740AF5"/>
    <w:rsid w:val="007413B4"/>
    <w:rsid w:val="007426F9"/>
    <w:rsid w:val="00742C48"/>
    <w:rsid w:val="00743525"/>
    <w:rsid w:val="00744694"/>
    <w:rsid w:val="00744D42"/>
    <w:rsid w:val="00745555"/>
    <w:rsid w:val="007457FF"/>
    <w:rsid w:val="00745B7E"/>
    <w:rsid w:val="00745F94"/>
    <w:rsid w:val="007518F0"/>
    <w:rsid w:val="00753357"/>
    <w:rsid w:val="00753F2C"/>
    <w:rsid w:val="007541A2"/>
    <w:rsid w:val="00754C65"/>
    <w:rsid w:val="00755381"/>
    <w:rsid w:val="00755818"/>
    <w:rsid w:val="00756A89"/>
    <w:rsid w:val="00756C77"/>
    <w:rsid w:val="00757290"/>
    <w:rsid w:val="007576A5"/>
    <w:rsid w:val="00757E4D"/>
    <w:rsid w:val="0076052A"/>
    <w:rsid w:val="00760F64"/>
    <w:rsid w:val="0076243B"/>
    <w:rsid w:val="0076286B"/>
    <w:rsid w:val="00766846"/>
    <w:rsid w:val="0076790E"/>
    <w:rsid w:val="00770601"/>
    <w:rsid w:val="00771A01"/>
    <w:rsid w:val="00776091"/>
    <w:rsid w:val="0077673A"/>
    <w:rsid w:val="00776C2B"/>
    <w:rsid w:val="00776DD2"/>
    <w:rsid w:val="00781F41"/>
    <w:rsid w:val="00782083"/>
    <w:rsid w:val="007844F2"/>
    <w:rsid w:val="007846E1"/>
    <w:rsid w:val="007847D6"/>
    <w:rsid w:val="00784EFE"/>
    <w:rsid w:val="007854A9"/>
    <w:rsid w:val="007910C5"/>
    <w:rsid w:val="0079181A"/>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C7FC1"/>
    <w:rsid w:val="007D1821"/>
    <w:rsid w:val="007D41FF"/>
    <w:rsid w:val="007D7510"/>
    <w:rsid w:val="007E0E61"/>
    <w:rsid w:val="007E402F"/>
    <w:rsid w:val="007E4A6E"/>
    <w:rsid w:val="007F4E6E"/>
    <w:rsid w:val="007F56A7"/>
    <w:rsid w:val="007F5DDD"/>
    <w:rsid w:val="007F605F"/>
    <w:rsid w:val="007F726F"/>
    <w:rsid w:val="007F77F0"/>
    <w:rsid w:val="007F7AFD"/>
    <w:rsid w:val="00800851"/>
    <w:rsid w:val="0080171C"/>
    <w:rsid w:val="00801B5E"/>
    <w:rsid w:val="008028FD"/>
    <w:rsid w:val="00803449"/>
    <w:rsid w:val="00803BF3"/>
    <w:rsid w:val="00807DD0"/>
    <w:rsid w:val="008107C7"/>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1D3"/>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4C2B"/>
    <w:rsid w:val="00877EEA"/>
    <w:rsid w:val="0088200B"/>
    <w:rsid w:val="0088587F"/>
    <w:rsid w:val="00887F36"/>
    <w:rsid w:val="00890A4F"/>
    <w:rsid w:val="00890E4E"/>
    <w:rsid w:val="00893DFC"/>
    <w:rsid w:val="00896BAA"/>
    <w:rsid w:val="008975AC"/>
    <w:rsid w:val="0089773C"/>
    <w:rsid w:val="008A01EA"/>
    <w:rsid w:val="008A19E2"/>
    <w:rsid w:val="008A23C0"/>
    <w:rsid w:val="008A3568"/>
    <w:rsid w:val="008A3ACD"/>
    <w:rsid w:val="008A4B7E"/>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E721E"/>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24B"/>
    <w:rsid w:val="00922385"/>
    <w:rsid w:val="009223DF"/>
    <w:rsid w:val="009226C1"/>
    <w:rsid w:val="00923406"/>
    <w:rsid w:val="00923A97"/>
    <w:rsid w:val="0092529B"/>
    <w:rsid w:val="00925B4B"/>
    <w:rsid w:val="00930A74"/>
    <w:rsid w:val="00930A9B"/>
    <w:rsid w:val="0093323A"/>
    <w:rsid w:val="009358DC"/>
    <w:rsid w:val="00936091"/>
    <w:rsid w:val="00936D2A"/>
    <w:rsid w:val="00940734"/>
    <w:rsid w:val="00940D8A"/>
    <w:rsid w:val="009410CF"/>
    <w:rsid w:val="009421A2"/>
    <w:rsid w:val="00950260"/>
    <w:rsid w:val="00950944"/>
    <w:rsid w:val="00953E37"/>
    <w:rsid w:val="009568E3"/>
    <w:rsid w:val="00957F1F"/>
    <w:rsid w:val="00962258"/>
    <w:rsid w:val="009625F2"/>
    <w:rsid w:val="00963DA7"/>
    <w:rsid w:val="00965D08"/>
    <w:rsid w:val="009667B1"/>
    <w:rsid w:val="00966F37"/>
    <w:rsid w:val="00967398"/>
    <w:rsid w:val="009678B7"/>
    <w:rsid w:val="00971457"/>
    <w:rsid w:val="009717F1"/>
    <w:rsid w:val="00971A72"/>
    <w:rsid w:val="0097239D"/>
    <w:rsid w:val="009774EB"/>
    <w:rsid w:val="00980EEF"/>
    <w:rsid w:val="00981A8E"/>
    <w:rsid w:val="00984AC5"/>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9F6D12"/>
    <w:rsid w:val="00A04D7F"/>
    <w:rsid w:val="00A07078"/>
    <w:rsid w:val="00A0740E"/>
    <w:rsid w:val="00A10D37"/>
    <w:rsid w:val="00A14B47"/>
    <w:rsid w:val="00A16611"/>
    <w:rsid w:val="00A21638"/>
    <w:rsid w:val="00A23121"/>
    <w:rsid w:val="00A23726"/>
    <w:rsid w:val="00A23CD5"/>
    <w:rsid w:val="00A24418"/>
    <w:rsid w:val="00A339E6"/>
    <w:rsid w:val="00A34447"/>
    <w:rsid w:val="00A4050F"/>
    <w:rsid w:val="00A4091B"/>
    <w:rsid w:val="00A4561A"/>
    <w:rsid w:val="00A4656D"/>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430"/>
    <w:rsid w:val="00A67C50"/>
    <w:rsid w:val="00A71189"/>
    <w:rsid w:val="00A7364A"/>
    <w:rsid w:val="00A74DCC"/>
    <w:rsid w:val="00A753ED"/>
    <w:rsid w:val="00A774DB"/>
    <w:rsid w:val="00A77512"/>
    <w:rsid w:val="00A80CE4"/>
    <w:rsid w:val="00A80CE6"/>
    <w:rsid w:val="00A80D17"/>
    <w:rsid w:val="00A8227E"/>
    <w:rsid w:val="00A8254C"/>
    <w:rsid w:val="00A8385E"/>
    <w:rsid w:val="00A918B8"/>
    <w:rsid w:val="00A92D24"/>
    <w:rsid w:val="00A94AA0"/>
    <w:rsid w:val="00A94C2F"/>
    <w:rsid w:val="00A94F0E"/>
    <w:rsid w:val="00A95445"/>
    <w:rsid w:val="00AA4CBB"/>
    <w:rsid w:val="00AA587B"/>
    <w:rsid w:val="00AA6521"/>
    <w:rsid w:val="00AA65FA"/>
    <w:rsid w:val="00AA6984"/>
    <w:rsid w:val="00AA7351"/>
    <w:rsid w:val="00AB2EEB"/>
    <w:rsid w:val="00AB4C63"/>
    <w:rsid w:val="00AB536D"/>
    <w:rsid w:val="00AC3E83"/>
    <w:rsid w:val="00AC46F4"/>
    <w:rsid w:val="00AC59BD"/>
    <w:rsid w:val="00AC678D"/>
    <w:rsid w:val="00AD056F"/>
    <w:rsid w:val="00AD0C7B"/>
    <w:rsid w:val="00AD38D0"/>
    <w:rsid w:val="00AD5EA8"/>
    <w:rsid w:val="00AD5F1A"/>
    <w:rsid w:val="00AD6731"/>
    <w:rsid w:val="00AD75BB"/>
    <w:rsid w:val="00AE7F4F"/>
    <w:rsid w:val="00AF0FD3"/>
    <w:rsid w:val="00AF1C5F"/>
    <w:rsid w:val="00AF2E9E"/>
    <w:rsid w:val="00AF40A0"/>
    <w:rsid w:val="00AF4A42"/>
    <w:rsid w:val="00AF5943"/>
    <w:rsid w:val="00B008D5"/>
    <w:rsid w:val="00B00CFD"/>
    <w:rsid w:val="00B01542"/>
    <w:rsid w:val="00B02F73"/>
    <w:rsid w:val="00B0619F"/>
    <w:rsid w:val="00B101FD"/>
    <w:rsid w:val="00B11C42"/>
    <w:rsid w:val="00B13A26"/>
    <w:rsid w:val="00B14948"/>
    <w:rsid w:val="00B15371"/>
    <w:rsid w:val="00B15D0D"/>
    <w:rsid w:val="00B179FE"/>
    <w:rsid w:val="00B17A52"/>
    <w:rsid w:val="00B22106"/>
    <w:rsid w:val="00B22892"/>
    <w:rsid w:val="00B26806"/>
    <w:rsid w:val="00B277B1"/>
    <w:rsid w:val="00B31D98"/>
    <w:rsid w:val="00B331AB"/>
    <w:rsid w:val="00B332EC"/>
    <w:rsid w:val="00B344A3"/>
    <w:rsid w:val="00B34CAF"/>
    <w:rsid w:val="00B36DC5"/>
    <w:rsid w:val="00B46BA5"/>
    <w:rsid w:val="00B479CC"/>
    <w:rsid w:val="00B47A7B"/>
    <w:rsid w:val="00B50AB2"/>
    <w:rsid w:val="00B53E41"/>
    <w:rsid w:val="00B5431A"/>
    <w:rsid w:val="00B54C83"/>
    <w:rsid w:val="00B54FBB"/>
    <w:rsid w:val="00B56EB2"/>
    <w:rsid w:val="00B60031"/>
    <w:rsid w:val="00B61D30"/>
    <w:rsid w:val="00B6592C"/>
    <w:rsid w:val="00B7003F"/>
    <w:rsid w:val="00B75DE2"/>
    <w:rsid w:val="00B75EE1"/>
    <w:rsid w:val="00B77481"/>
    <w:rsid w:val="00B81CBE"/>
    <w:rsid w:val="00B8518B"/>
    <w:rsid w:val="00B85A67"/>
    <w:rsid w:val="00B861EA"/>
    <w:rsid w:val="00B90FC2"/>
    <w:rsid w:val="00B93566"/>
    <w:rsid w:val="00B94742"/>
    <w:rsid w:val="00B94F10"/>
    <w:rsid w:val="00B961AE"/>
    <w:rsid w:val="00B961F9"/>
    <w:rsid w:val="00B97CC3"/>
    <w:rsid w:val="00BA2F47"/>
    <w:rsid w:val="00BA3B91"/>
    <w:rsid w:val="00BB0010"/>
    <w:rsid w:val="00BB7876"/>
    <w:rsid w:val="00BC0405"/>
    <w:rsid w:val="00BC06C4"/>
    <w:rsid w:val="00BC0BA2"/>
    <w:rsid w:val="00BC5413"/>
    <w:rsid w:val="00BC56A0"/>
    <w:rsid w:val="00BC5755"/>
    <w:rsid w:val="00BC62DD"/>
    <w:rsid w:val="00BC6856"/>
    <w:rsid w:val="00BD062E"/>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1180"/>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1BA1"/>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19C4"/>
    <w:rsid w:val="00C94236"/>
    <w:rsid w:val="00C95162"/>
    <w:rsid w:val="00C96F07"/>
    <w:rsid w:val="00C97B3D"/>
    <w:rsid w:val="00CA4259"/>
    <w:rsid w:val="00CB05FC"/>
    <w:rsid w:val="00CB2703"/>
    <w:rsid w:val="00CB3363"/>
    <w:rsid w:val="00CB4991"/>
    <w:rsid w:val="00CB4CF4"/>
    <w:rsid w:val="00CB6A37"/>
    <w:rsid w:val="00CB7684"/>
    <w:rsid w:val="00CC11FB"/>
    <w:rsid w:val="00CC213F"/>
    <w:rsid w:val="00CC2699"/>
    <w:rsid w:val="00CC7C8F"/>
    <w:rsid w:val="00CD0DD1"/>
    <w:rsid w:val="00CD1383"/>
    <w:rsid w:val="00CD1FC4"/>
    <w:rsid w:val="00CE1C97"/>
    <w:rsid w:val="00CF034F"/>
    <w:rsid w:val="00CF2936"/>
    <w:rsid w:val="00CF4A83"/>
    <w:rsid w:val="00CF6A0F"/>
    <w:rsid w:val="00CF7349"/>
    <w:rsid w:val="00D0273B"/>
    <w:rsid w:val="00D034A0"/>
    <w:rsid w:val="00D04860"/>
    <w:rsid w:val="00D0732C"/>
    <w:rsid w:val="00D12130"/>
    <w:rsid w:val="00D12C76"/>
    <w:rsid w:val="00D13C44"/>
    <w:rsid w:val="00D173CC"/>
    <w:rsid w:val="00D20374"/>
    <w:rsid w:val="00D21061"/>
    <w:rsid w:val="00D21543"/>
    <w:rsid w:val="00D21E77"/>
    <w:rsid w:val="00D24AE7"/>
    <w:rsid w:val="00D24BB1"/>
    <w:rsid w:val="00D271D7"/>
    <w:rsid w:val="00D322B7"/>
    <w:rsid w:val="00D33D4C"/>
    <w:rsid w:val="00D35AE8"/>
    <w:rsid w:val="00D35BBD"/>
    <w:rsid w:val="00D40D8E"/>
    <w:rsid w:val="00D4108E"/>
    <w:rsid w:val="00D4656A"/>
    <w:rsid w:val="00D47647"/>
    <w:rsid w:val="00D51539"/>
    <w:rsid w:val="00D521D0"/>
    <w:rsid w:val="00D53459"/>
    <w:rsid w:val="00D55077"/>
    <w:rsid w:val="00D6163D"/>
    <w:rsid w:val="00D61BB3"/>
    <w:rsid w:val="00D67D3D"/>
    <w:rsid w:val="00D71959"/>
    <w:rsid w:val="00D721BE"/>
    <w:rsid w:val="00D72DF1"/>
    <w:rsid w:val="00D73DFD"/>
    <w:rsid w:val="00D755BD"/>
    <w:rsid w:val="00D76576"/>
    <w:rsid w:val="00D771F6"/>
    <w:rsid w:val="00D80E63"/>
    <w:rsid w:val="00D831A3"/>
    <w:rsid w:val="00D83F33"/>
    <w:rsid w:val="00D8421D"/>
    <w:rsid w:val="00D85204"/>
    <w:rsid w:val="00D860C6"/>
    <w:rsid w:val="00D86D36"/>
    <w:rsid w:val="00D90C8B"/>
    <w:rsid w:val="00D93928"/>
    <w:rsid w:val="00D97256"/>
    <w:rsid w:val="00D97BE3"/>
    <w:rsid w:val="00D97E89"/>
    <w:rsid w:val="00DA1C67"/>
    <w:rsid w:val="00DA2178"/>
    <w:rsid w:val="00DA27EA"/>
    <w:rsid w:val="00DA307D"/>
    <w:rsid w:val="00DA3711"/>
    <w:rsid w:val="00DA4963"/>
    <w:rsid w:val="00DA7BD2"/>
    <w:rsid w:val="00DB04B5"/>
    <w:rsid w:val="00DB2B1C"/>
    <w:rsid w:val="00DB333A"/>
    <w:rsid w:val="00DB5004"/>
    <w:rsid w:val="00DB5245"/>
    <w:rsid w:val="00DB58AA"/>
    <w:rsid w:val="00DB60B6"/>
    <w:rsid w:val="00DB6450"/>
    <w:rsid w:val="00DC12EA"/>
    <w:rsid w:val="00DC31D8"/>
    <w:rsid w:val="00DC430B"/>
    <w:rsid w:val="00DC55C8"/>
    <w:rsid w:val="00DC60F1"/>
    <w:rsid w:val="00DD0D9B"/>
    <w:rsid w:val="00DD10A4"/>
    <w:rsid w:val="00DD22E7"/>
    <w:rsid w:val="00DD46F3"/>
    <w:rsid w:val="00DD5E70"/>
    <w:rsid w:val="00DE0CA1"/>
    <w:rsid w:val="00DE39FF"/>
    <w:rsid w:val="00DE417F"/>
    <w:rsid w:val="00DE51A5"/>
    <w:rsid w:val="00DE56F2"/>
    <w:rsid w:val="00DE5B47"/>
    <w:rsid w:val="00DE7C75"/>
    <w:rsid w:val="00DF116D"/>
    <w:rsid w:val="00DF1B8A"/>
    <w:rsid w:val="00DF4DDD"/>
    <w:rsid w:val="00DF6C70"/>
    <w:rsid w:val="00DF7856"/>
    <w:rsid w:val="00DF7B2E"/>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0EE"/>
    <w:rsid w:val="00E311B8"/>
    <w:rsid w:val="00E329B7"/>
    <w:rsid w:val="00E3341A"/>
    <w:rsid w:val="00E33CE4"/>
    <w:rsid w:val="00E37AC7"/>
    <w:rsid w:val="00E37E06"/>
    <w:rsid w:val="00E44045"/>
    <w:rsid w:val="00E44C3D"/>
    <w:rsid w:val="00E50E94"/>
    <w:rsid w:val="00E513C7"/>
    <w:rsid w:val="00E52424"/>
    <w:rsid w:val="00E56D2D"/>
    <w:rsid w:val="00E618C4"/>
    <w:rsid w:val="00E67218"/>
    <w:rsid w:val="00E679A6"/>
    <w:rsid w:val="00E70AB8"/>
    <w:rsid w:val="00E7218A"/>
    <w:rsid w:val="00E73815"/>
    <w:rsid w:val="00E739C5"/>
    <w:rsid w:val="00E74ECC"/>
    <w:rsid w:val="00E77C22"/>
    <w:rsid w:val="00E83A0E"/>
    <w:rsid w:val="00E8400E"/>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5084"/>
    <w:rsid w:val="00EC613E"/>
    <w:rsid w:val="00EC75ED"/>
    <w:rsid w:val="00ED0703"/>
    <w:rsid w:val="00ED1089"/>
    <w:rsid w:val="00ED14BD"/>
    <w:rsid w:val="00ED1E11"/>
    <w:rsid w:val="00ED2516"/>
    <w:rsid w:val="00ED2E69"/>
    <w:rsid w:val="00EE6FF4"/>
    <w:rsid w:val="00EE75CA"/>
    <w:rsid w:val="00EF1373"/>
    <w:rsid w:val="00EF61C8"/>
    <w:rsid w:val="00EF63F3"/>
    <w:rsid w:val="00EF758C"/>
    <w:rsid w:val="00F00B21"/>
    <w:rsid w:val="00F016C7"/>
    <w:rsid w:val="00F01B21"/>
    <w:rsid w:val="00F01F62"/>
    <w:rsid w:val="00F04838"/>
    <w:rsid w:val="00F054EA"/>
    <w:rsid w:val="00F07231"/>
    <w:rsid w:val="00F07929"/>
    <w:rsid w:val="00F10AF7"/>
    <w:rsid w:val="00F10DB2"/>
    <w:rsid w:val="00F11C09"/>
    <w:rsid w:val="00F12DEC"/>
    <w:rsid w:val="00F1409E"/>
    <w:rsid w:val="00F1715C"/>
    <w:rsid w:val="00F207F3"/>
    <w:rsid w:val="00F21EDB"/>
    <w:rsid w:val="00F23487"/>
    <w:rsid w:val="00F24845"/>
    <w:rsid w:val="00F26CE2"/>
    <w:rsid w:val="00F30FF5"/>
    <w:rsid w:val="00F310F8"/>
    <w:rsid w:val="00F310FA"/>
    <w:rsid w:val="00F331C1"/>
    <w:rsid w:val="00F343AA"/>
    <w:rsid w:val="00F35939"/>
    <w:rsid w:val="00F36D45"/>
    <w:rsid w:val="00F420C2"/>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585"/>
    <w:rsid w:val="00F66DA9"/>
    <w:rsid w:val="00F66E45"/>
    <w:rsid w:val="00F673CB"/>
    <w:rsid w:val="00F705D1"/>
    <w:rsid w:val="00F72FDF"/>
    <w:rsid w:val="00F77C5F"/>
    <w:rsid w:val="00F803C7"/>
    <w:rsid w:val="00F827DA"/>
    <w:rsid w:val="00F82B00"/>
    <w:rsid w:val="00F832AA"/>
    <w:rsid w:val="00F83AE6"/>
    <w:rsid w:val="00F84528"/>
    <w:rsid w:val="00F84891"/>
    <w:rsid w:val="00F85B8B"/>
    <w:rsid w:val="00F8680A"/>
    <w:rsid w:val="00F86BA6"/>
    <w:rsid w:val="00F8788B"/>
    <w:rsid w:val="00F92E3A"/>
    <w:rsid w:val="00F92FF6"/>
    <w:rsid w:val="00F93A94"/>
    <w:rsid w:val="00F955D4"/>
    <w:rsid w:val="00F95A28"/>
    <w:rsid w:val="00FA17DD"/>
    <w:rsid w:val="00FA21D3"/>
    <w:rsid w:val="00FA5522"/>
    <w:rsid w:val="00FB5DE8"/>
    <w:rsid w:val="00FB6342"/>
    <w:rsid w:val="00FB6C97"/>
    <w:rsid w:val="00FC3C9B"/>
    <w:rsid w:val="00FC6019"/>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0D34"/>
    <w:pPr>
      <w:spacing w:after="200" w:line="276" w:lineRule="auto"/>
    </w:pPr>
    <w:rPr>
      <w:rFonts w:ascii="Verdana" w:hAnsi="Verdana"/>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9"/>
      </w:numPr>
      <w:spacing w:after="80" w:line="264" w:lineRule="auto"/>
      <w:jc w:val="both"/>
    </w:pPr>
    <w:rPr>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0"/>
      </w:numPr>
      <w:spacing w:after="80" w:line="264" w:lineRule="auto"/>
      <w:jc w:val="both"/>
    </w:pPr>
    <w:rPr>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 w:type="character" w:customStyle="1" w:styleId="normaltextrun">
    <w:name w:val="normaltextrun"/>
    <w:basedOn w:val="Standardnpsmoodstavce"/>
    <w:rsid w:val="00162EC0"/>
  </w:style>
  <w:style w:type="character" w:customStyle="1" w:styleId="eop">
    <w:name w:val="eop"/>
    <w:basedOn w:val="Standardnpsmoodstavce"/>
    <w:rsid w:val="00162EC0"/>
  </w:style>
  <w:style w:type="paragraph" w:customStyle="1" w:styleId="paragraph">
    <w:name w:val="paragraph"/>
    <w:basedOn w:val="Normln"/>
    <w:rsid w:val="00CF4A83"/>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19612340">
      <w:bodyDiv w:val="1"/>
      <w:marLeft w:val="0"/>
      <w:marRight w:val="0"/>
      <w:marTop w:val="0"/>
      <w:marBottom w:val="0"/>
      <w:divBdr>
        <w:top w:val="none" w:sz="0" w:space="0" w:color="auto"/>
        <w:left w:val="none" w:sz="0" w:space="0" w:color="auto"/>
        <w:bottom w:val="none" w:sz="0" w:space="0" w:color="auto"/>
        <w:right w:val="none" w:sz="0" w:space="0" w:color="auto"/>
      </w:divBdr>
      <w:divsChild>
        <w:div w:id="1397817835">
          <w:marLeft w:val="0"/>
          <w:marRight w:val="0"/>
          <w:marTop w:val="0"/>
          <w:marBottom w:val="0"/>
          <w:divBdr>
            <w:top w:val="none" w:sz="0" w:space="0" w:color="auto"/>
            <w:left w:val="none" w:sz="0" w:space="0" w:color="auto"/>
            <w:bottom w:val="none" w:sz="0" w:space="0" w:color="auto"/>
            <w:right w:val="none" w:sz="0" w:space="0" w:color="auto"/>
          </w:divBdr>
          <w:divsChild>
            <w:div w:id="874775187">
              <w:marLeft w:val="0"/>
              <w:marRight w:val="0"/>
              <w:marTop w:val="0"/>
              <w:marBottom w:val="0"/>
              <w:divBdr>
                <w:top w:val="none" w:sz="0" w:space="0" w:color="auto"/>
                <w:left w:val="none" w:sz="0" w:space="0" w:color="auto"/>
                <w:bottom w:val="none" w:sz="0" w:space="0" w:color="auto"/>
                <w:right w:val="none" w:sz="0" w:space="0" w:color="auto"/>
              </w:divBdr>
              <w:divsChild>
                <w:div w:id="66513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26557881">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57516528">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290922">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5902209">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zaborovy-elabora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ly@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ypdo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40CC3"/>
    <w:rsid w:val="00182DEA"/>
    <w:rsid w:val="001A0BDC"/>
    <w:rsid w:val="001F0177"/>
    <w:rsid w:val="00204520"/>
    <w:rsid w:val="0022554F"/>
    <w:rsid w:val="00256AC1"/>
    <w:rsid w:val="00290B97"/>
    <w:rsid w:val="002D5869"/>
    <w:rsid w:val="002D74B9"/>
    <w:rsid w:val="002E00CE"/>
    <w:rsid w:val="002E448E"/>
    <w:rsid w:val="0038521B"/>
    <w:rsid w:val="003D1CE3"/>
    <w:rsid w:val="0042166D"/>
    <w:rsid w:val="00444A8B"/>
    <w:rsid w:val="00553D37"/>
    <w:rsid w:val="00555C05"/>
    <w:rsid w:val="005A5A36"/>
    <w:rsid w:val="005B1DD6"/>
    <w:rsid w:val="005C446F"/>
    <w:rsid w:val="0061314F"/>
    <w:rsid w:val="006259A0"/>
    <w:rsid w:val="00641106"/>
    <w:rsid w:val="00675B1D"/>
    <w:rsid w:val="007263AB"/>
    <w:rsid w:val="007A54EE"/>
    <w:rsid w:val="007C04C2"/>
    <w:rsid w:val="007C185D"/>
    <w:rsid w:val="007F671F"/>
    <w:rsid w:val="008323A9"/>
    <w:rsid w:val="00840B2F"/>
    <w:rsid w:val="008417F1"/>
    <w:rsid w:val="0088391C"/>
    <w:rsid w:val="0088762F"/>
    <w:rsid w:val="00890E4E"/>
    <w:rsid w:val="008C0470"/>
    <w:rsid w:val="008E65A8"/>
    <w:rsid w:val="008F69B2"/>
    <w:rsid w:val="00913853"/>
    <w:rsid w:val="00972B14"/>
    <w:rsid w:val="0097702A"/>
    <w:rsid w:val="009C1495"/>
    <w:rsid w:val="00A13EDF"/>
    <w:rsid w:val="00A14DF5"/>
    <w:rsid w:val="00A255A8"/>
    <w:rsid w:val="00A57052"/>
    <w:rsid w:val="00A57B8D"/>
    <w:rsid w:val="00A6314C"/>
    <w:rsid w:val="00A66753"/>
    <w:rsid w:val="00A7139D"/>
    <w:rsid w:val="00AB0433"/>
    <w:rsid w:val="00B00FA3"/>
    <w:rsid w:val="00B16F27"/>
    <w:rsid w:val="00B96055"/>
    <w:rsid w:val="00BB18C6"/>
    <w:rsid w:val="00BF7EAF"/>
    <w:rsid w:val="00C4354E"/>
    <w:rsid w:val="00C500CB"/>
    <w:rsid w:val="00C710FC"/>
    <w:rsid w:val="00CD6989"/>
    <w:rsid w:val="00D36B23"/>
    <w:rsid w:val="00D509D7"/>
    <w:rsid w:val="00D60657"/>
    <w:rsid w:val="00DA36A4"/>
    <w:rsid w:val="00DC6BEF"/>
    <w:rsid w:val="00E14E84"/>
    <w:rsid w:val="00EB4EF7"/>
    <w:rsid w:val="00EC1FE9"/>
    <w:rsid w:val="00F36507"/>
    <w:rsid w:val="00F56CC5"/>
    <w:rsid w:val="00F72E8C"/>
    <w:rsid w:val="00FB47F9"/>
    <w:rsid w:val="00FB614A"/>
    <w:rsid w:val="00FC6019"/>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4276</TotalTime>
  <Pages>29</Pages>
  <Words>13242</Words>
  <Characters>78128</Characters>
  <Application>Microsoft Office Word</Application>
  <DocSecurity>0</DocSecurity>
  <Lines>651</Lines>
  <Paragraphs>182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91188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OVZ</cp:lastModifiedBy>
  <cp:revision>141</cp:revision>
  <dcterms:created xsi:type="dcterms:W3CDTF">2023-08-24T07:17:00Z</dcterms:created>
  <dcterms:modified xsi:type="dcterms:W3CDTF">2025-05-12T08:57:00Z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